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A80" w:rsidRPr="006D6363" w:rsidRDefault="00691A80" w:rsidP="00691A80">
      <w:pPr>
        <w:spacing w:line="360" w:lineRule="auto"/>
        <w:ind w:left="720" w:hanging="720"/>
        <w:jc w:val="both"/>
        <w:rPr>
          <w:rFonts w:ascii="Arial" w:hAnsi="Arial" w:cs="Arial"/>
          <w:b/>
          <w:lang w:val="id-ID"/>
        </w:rPr>
      </w:pPr>
      <w:r>
        <w:rPr>
          <w:rFonts w:ascii="Arial" w:hAnsi="Arial" w:cs="Arial"/>
          <w:b/>
          <w:lang w:val="id-ID"/>
        </w:rPr>
        <w:t>Tujuan Pelaksanaan Pasar Murah dan Dampak ekonomis</w:t>
      </w:r>
    </w:p>
    <w:p w:rsidR="00691A80" w:rsidRPr="003922CE" w:rsidRDefault="00691A80" w:rsidP="00691A80">
      <w:pPr>
        <w:spacing w:line="360" w:lineRule="auto"/>
        <w:ind w:firstLine="709"/>
        <w:jc w:val="both"/>
        <w:rPr>
          <w:rFonts w:ascii="Arial" w:hAnsi="Arial" w:cs="Arial"/>
        </w:rPr>
      </w:pPr>
      <w:r>
        <w:rPr>
          <w:rFonts w:ascii="Arial" w:hAnsi="Arial" w:cs="Arial"/>
          <w:lang w:val="id-ID"/>
        </w:rPr>
        <w:t xml:space="preserve">Seperti telah disinggung di atas, bahwa tujuan pelaksanaan Pasar Murah adalah </w:t>
      </w:r>
      <w:r w:rsidRPr="008A1362">
        <w:rPr>
          <w:rFonts w:ascii="Arial" w:hAnsi="Arial" w:cs="Arial"/>
          <w:lang w:val="sv-SE"/>
        </w:rPr>
        <w:t>agar masyarakat  dengan mudah memperoleh kebutuhan pokok dengan harga yang lebih murah guna merayakan hari raya keagamaannya.</w:t>
      </w:r>
      <w:r>
        <w:rPr>
          <w:rFonts w:ascii="Arial" w:hAnsi="Arial" w:cs="Arial"/>
          <w:lang w:val="id-ID"/>
        </w:rPr>
        <w:t xml:space="preserve"> Jadi lebih dititikberatkan pada upaya membantu masyarakat, namun dari sisi ekonomis, kegiatan pelaksaan Pasar Murah ini bisa berdampak pada penekanan gejolak inflasi khususnya bahan pokok yang dijual  di </w:t>
      </w:r>
      <w:proofErr w:type="spellStart"/>
      <w:r w:rsidRPr="003922CE">
        <w:rPr>
          <w:rFonts w:ascii="Arial" w:hAnsi="Arial" w:cs="Arial"/>
        </w:rPr>
        <w:t>Pasar</w:t>
      </w:r>
      <w:proofErr w:type="spellEnd"/>
      <w:r w:rsidRPr="003922CE">
        <w:rPr>
          <w:rFonts w:ascii="Arial" w:hAnsi="Arial" w:cs="Arial"/>
        </w:rPr>
        <w:t xml:space="preserve"> </w:t>
      </w:r>
      <w:proofErr w:type="spellStart"/>
      <w:r w:rsidRPr="003922CE">
        <w:rPr>
          <w:rFonts w:ascii="Arial" w:hAnsi="Arial" w:cs="Arial"/>
        </w:rPr>
        <w:t>Murah</w:t>
      </w:r>
      <w:proofErr w:type="spellEnd"/>
      <w:r w:rsidRPr="003922CE">
        <w:rPr>
          <w:rFonts w:ascii="Arial" w:hAnsi="Arial" w:cs="Arial"/>
        </w:rPr>
        <w:t xml:space="preserve"> </w:t>
      </w:r>
      <w:r>
        <w:rPr>
          <w:rFonts w:ascii="Arial" w:hAnsi="Arial" w:cs="Arial"/>
          <w:lang w:val="id-ID"/>
        </w:rPr>
        <w:t>tersebut. Dikatakan demikian karena yang namanya Pasar Murah sudah pasti barang-barang yang dijual disitu dengan harga yang murah. Dijual dengan harga yang murah karena ada subsidi yang diberikan oleh Pemerintah Daerah Propinsi Maluku yang berkisar antara 5 s/d 15 %. Dengan demikian barang yang dijual harganya akan berada antara 5 – 15 % dibawah harga pasar</w:t>
      </w:r>
      <w:r>
        <w:rPr>
          <w:rFonts w:ascii="Arial" w:hAnsi="Arial" w:cs="Arial"/>
        </w:rPr>
        <w:t>.</w:t>
      </w:r>
      <w:r>
        <w:rPr>
          <w:rFonts w:ascii="Arial" w:hAnsi="Arial" w:cs="Arial"/>
          <w:lang w:val="id-ID"/>
        </w:rPr>
        <w:t xml:space="preserve"> </w:t>
      </w:r>
      <w:proofErr w:type="spellStart"/>
      <w:r w:rsidRPr="003922CE">
        <w:rPr>
          <w:rFonts w:ascii="Arial" w:hAnsi="Arial" w:cs="Arial"/>
        </w:rPr>
        <w:t>Berdasarkan</w:t>
      </w:r>
      <w:proofErr w:type="spellEnd"/>
      <w:r w:rsidRPr="003922CE">
        <w:rPr>
          <w:rFonts w:ascii="Arial" w:hAnsi="Arial" w:cs="Arial"/>
        </w:rPr>
        <w:t xml:space="preserve"> </w:t>
      </w:r>
      <w:r>
        <w:rPr>
          <w:rFonts w:ascii="Arial" w:hAnsi="Arial" w:cs="Arial"/>
          <w:lang w:val="id-ID"/>
        </w:rPr>
        <w:t xml:space="preserve">pengalaman BPS, </w:t>
      </w:r>
      <w:proofErr w:type="spellStart"/>
      <w:r w:rsidRPr="003922CE">
        <w:rPr>
          <w:rFonts w:ascii="Arial" w:hAnsi="Arial" w:cs="Arial"/>
        </w:rPr>
        <w:t>pada</w:t>
      </w:r>
      <w:proofErr w:type="spellEnd"/>
      <w:r w:rsidRPr="003922CE">
        <w:rPr>
          <w:rFonts w:ascii="Arial" w:hAnsi="Arial" w:cs="Arial"/>
        </w:rPr>
        <w:t xml:space="preserve"> </w:t>
      </w:r>
      <w:proofErr w:type="spellStart"/>
      <w:r w:rsidRPr="003922CE">
        <w:rPr>
          <w:rFonts w:ascii="Arial" w:hAnsi="Arial" w:cs="Arial"/>
        </w:rPr>
        <w:t>perayaan</w:t>
      </w:r>
      <w:proofErr w:type="spellEnd"/>
      <w:r w:rsidRPr="003922CE">
        <w:rPr>
          <w:rFonts w:ascii="Arial" w:hAnsi="Arial" w:cs="Arial"/>
        </w:rPr>
        <w:t xml:space="preserve"> </w:t>
      </w:r>
      <w:proofErr w:type="spellStart"/>
      <w:r w:rsidRPr="003922CE">
        <w:rPr>
          <w:rFonts w:ascii="Arial" w:hAnsi="Arial" w:cs="Arial"/>
        </w:rPr>
        <w:t>hari-hari</w:t>
      </w:r>
      <w:proofErr w:type="spellEnd"/>
      <w:r w:rsidRPr="003922CE">
        <w:rPr>
          <w:rFonts w:ascii="Arial" w:hAnsi="Arial" w:cs="Arial"/>
        </w:rPr>
        <w:t xml:space="preserve"> </w:t>
      </w:r>
      <w:proofErr w:type="spellStart"/>
      <w:r w:rsidRPr="003922CE">
        <w:rPr>
          <w:rFonts w:ascii="Arial" w:hAnsi="Arial" w:cs="Arial"/>
        </w:rPr>
        <w:t>besar</w:t>
      </w:r>
      <w:proofErr w:type="spellEnd"/>
      <w:r w:rsidRPr="003922CE">
        <w:rPr>
          <w:rFonts w:ascii="Arial" w:hAnsi="Arial" w:cs="Arial"/>
        </w:rPr>
        <w:t xml:space="preserve"> </w:t>
      </w:r>
      <w:proofErr w:type="spellStart"/>
      <w:r w:rsidRPr="003922CE">
        <w:rPr>
          <w:rFonts w:ascii="Arial" w:hAnsi="Arial" w:cs="Arial"/>
        </w:rPr>
        <w:t>keagamaan</w:t>
      </w:r>
      <w:proofErr w:type="spellEnd"/>
      <w:r w:rsidRPr="003922CE">
        <w:rPr>
          <w:rFonts w:ascii="Arial" w:hAnsi="Arial" w:cs="Arial"/>
        </w:rPr>
        <w:t xml:space="preserve"> </w:t>
      </w:r>
      <w:proofErr w:type="spellStart"/>
      <w:r w:rsidRPr="003922CE">
        <w:rPr>
          <w:rFonts w:ascii="Arial" w:hAnsi="Arial" w:cs="Arial"/>
        </w:rPr>
        <w:t>seperti</w:t>
      </w:r>
      <w:proofErr w:type="spellEnd"/>
      <w:r w:rsidRPr="003922CE">
        <w:rPr>
          <w:rFonts w:ascii="Arial" w:hAnsi="Arial" w:cs="Arial"/>
        </w:rPr>
        <w:t xml:space="preserve"> </w:t>
      </w:r>
      <w:proofErr w:type="spellStart"/>
      <w:r w:rsidRPr="003922CE">
        <w:rPr>
          <w:rFonts w:ascii="Arial" w:hAnsi="Arial" w:cs="Arial"/>
        </w:rPr>
        <w:t>hari</w:t>
      </w:r>
      <w:proofErr w:type="spellEnd"/>
      <w:r w:rsidRPr="003922CE">
        <w:rPr>
          <w:rFonts w:ascii="Arial" w:hAnsi="Arial" w:cs="Arial"/>
        </w:rPr>
        <w:t xml:space="preserve"> </w:t>
      </w:r>
      <w:proofErr w:type="spellStart"/>
      <w:r w:rsidRPr="003922CE">
        <w:rPr>
          <w:rFonts w:ascii="Arial" w:hAnsi="Arial" w:cs="Arial"/>
        </w:rPr>
        <w:t>raya</w:t>
      </w:r>
      <w:proofErr w:type="spellEnd"/>
      <w:r w:rsidRPr="003922CE">
        <w:rPr>
          <w:rFonts w:ascii="Arial" w:hAnsi="Arial" w:cs="Arial"/>
        </w:rPr>
        <w:t xml:space="preserve"> </w:t>
      </w:r>
      <w:proofErr w:type="spellStart"/>
      <w:r w:rsidRPr="003922CE">
        <w:rPr>
          <w:rFonts w:ascii="Arial" w:hAnsi="Arial" w:cs="Arial"/>
        </w:rPr>
        <w:t>Idul</w:t>
      </w:r>
      <w:proofErr w:type="spellEnd"/>
      <w:r w:rsidRPr="003922CE">
        <w:rPr>
          <w:rFonts w:ascii="Arial" w:hAnsi="Arial" w:cs="Arial"/>
        </w:rPr>
        <w:t xml:space="preserve"> </w:t>
      </w:r>
      <w:proofErr w:type="spellStart"/>
      <w:r w:rsidRPr="003922CE">
        <w:rPr>
          <w:rFonts w:ascii="Arial" w:hAnsi="Arial" w:cs="Arial"/>
        </w:rPr>
        <w:t>Fitri</w:t>
      </w:r>
      <w:proofErr w:type="spellEnd"/>
      <w:r w:rsidRPr="003922CE">
        <w:rPr>
          <w:rFonts w:ascii="Arial" w:hAnsi="Arial" w:cs="Arial"/>
        </w:rPr>
        <w:t xml:space="preserve"> </w:t>
      </w:r>
      <w:proofErr w:type="spellStart"/>
      <w:r w:rsidRPr="003922CE">
        <w:rPr>
          <w:rFonts w:ascii="Arial" w:hAnsi="Arial" w:cs="Arial"/>
        </w:rPr>
        <w:t>dan</w:t>
      </w:r>
      <w:proofErr w:type="spellEnd"/>
      <w:r w:rsidRPr="003922CE">
        <w:rPr>
          <w:rFonts w:ascii="Arial" w:hAnsi="Arial" w:cs="Arial"/>
        </w:rPr>
        <w:t xml:space="preserve"> Natal </w:t>
      </w:r>
      <w:proofErr w:type="spellStart"/>
      <w:r w:rsidRPr="003922CE">
        <w:rPr>
          <w:rFonts w:ascii="Arial" w:hAnsi="Arial" w:cs="Arial"/>
        </w:rPr>
        <w:t>serta</w:t>
      </w:r>
      <w:proofErr w:type="spellEnd"/>
      <w:r w:rsidRPr="003922CE">
        <w:rPr>
          <w:rFonts w:ascii="Arial" w:hAnsi="Arial" w:cs="Arial"/>
        </w:rPr>
        <w:t xml:space="preserve"> </w:t>
      </w:r>
      <w:proofErr w:type="spellStart"/>
      <w:r w:rsidRPr="003922CE">
        <w:rPr>
          <w:rFonts w:ascii="Arial" w:hAnsi="Arial" w:cs="Arial"/>
        </w:rPr>
        <w:t>Tahun</w:t>
      </w:r>
      <w:proofErr w:type="spellEnd"/>
      <w:r w:rsidRPr="003922CE">
        <w:rPr>
          <w:rFonts w:ascii="Arial" w:hAnsi="Arial" w:cs="Arial"/>
        </w:rPr>
        <w:t xml:space="preserve"> </w:t>
      </w:r>
      <w:proofErr w:type="spellStart"/>
      <w:r w:rsidRPr="003922CE">
        <w:rPr>
          <w:rFonts w:ascii="Arial" w:hAnsi="Arial" w:cs="Arial"/>
        </w:rPr>
        <w:t>Baru</w:t>
      </w:r>
      <w:proofErr w:type="spellEnd"/>
      <w:r w:rsidRPr="003922CE">
        <w:rPr>
          <w:rFonts w:ascii="Arial" w:hAnsi="Arial" w:cs="Arial"/>
        </w:rPr>
        <w:t xml:space="preserve">, </w:t>
      </w:r>
      <w:proofErr w:type="spellStart"/>
      <w:r w:rsidRPr="003922CE">
        <w:rPr>
          <w:rFonts w:ascii="Arial" w:hAnsi="Arial" w:cs="Arial"/>
        </w:rPr>
        <w:t>jumlah</w:t>
      </w:r>
      <w:proofErr w:type="spellEnd"/>
      <w:r w:rsidRPr="003922CE">
        <w:rPr>
          <w:rFonts w:ascii="Arial" w:hAnsi="Arial" w:cs="Arial"/>
        </w:rPr>
        <w:t xml:space="preserve"> </w:t>
      </w:r>
      <w:proofErr w:type="spellStart"/>
      <w:r w:rsidRPr="003922CE">
        <w:rPr>
          <w:rFonts w:ascii="Arial" w:hAnsi="Arial" w:cs="Arial"/>
        </w:rPr>
        <w:t>permintaan</w:t>
      </w:r>
      <w:proofErr w:type="spellEnd"/>
      <w:r w:rsidRPr="003922CE">
        <w:rPr>
          <w:rFonts w:ascii="Arial" w:hAnsi="Arial" w:cs="Arial"/>
        </w:rPr>
        <w:t xml:space="preserve"> </w:t>
      </w:r>
      <w:proofErr w:type="spellStart"/>
      <w:r w:rsidRPr="003922CE">
        <w:rPr>
          <w:rFonts w:ascii="Arial" w:hAnsi="Arial" w:cs="Arial"/>
        </w:rPr>
        <w:t>komoditi</w:t>
      </w:r>
      <w:proofErr w:type="spellEnd"/>
      <w:r w:rsidRPr="003922CE">
        <w:rPr>
          <w:rFonts w:ascii="Arial" w:hAnsi="Arial" w:cs="Arial"/>
        </w:rPr>
        <w:t xml:space="preserve"> </w:t>
      </w:r>
      <w:proofErr w:type="spellStart"/>
      <w:r w:rsidRPr="003922CE">
        <w:rPr>
          <w:rFonts w:ascii="Arial" w:hAnsi="Arial" w:cs="Arial"/>
        </w:rPr>
        <w:t>tertentu</w:t>
      </w:r>
      <w:proofErr w:type="spellEnd"/>
      <w:r w:rsidRPr="003922CE">
        <w:rPr>
          <w:rFonts w:ascii="Arial" w:hAnsi="Arial" w:cs="Arial"/>
        </w:rPr>
        <w:t xml:space="preserve"> </w:t>
      </w:r>
      <w:proofErr w:type="spellStart"/>
      <w:r w:rsidRPr="003922CE">
        <w:rPr>
          <w:rFonts w:ascii="Arial" w:hAnsi="Arial" w:cs="Arial"/>
        </w:rPr>
        <w:t>di</w:t>
      </w:r>
      <w:proofErr w:type="spellEnd"/>
      <w:r w:rsidRPr="003922CE">
        <w:rPr>
          <w:rFonts w:ascii="Arial" w:hAnsi="Arial" w:cs="Arial"/>
        </w:rPr>
        <w:t xml:space="preserve"> </w:t>
      </w:r>
      <w:proofErr w:type="spellStart"/>
      <w:proofErr w:type="gramStart"/>
      <w:r w:rsidRPr="003922CE">
        <w:rPr>
          <w:rFonts w:ascii="Arial" w:hAnsi="Arial" w:cs="Arial"/>
        </w:rPr>
        <w:t>kota</w:t>
      </w:r>
      <w:proofErr w:type="spellEnd"/>
      <w:proofErr w:type="gramEnd"/>
      <w:r w:rsidRPr="003922CE">
        <w:rPr>
          <w:rFonts w:ascii="Arial" w:hAnsi="Arial" w:cs="Arial"/>
        </w:rPr>
        <w:t xml:space="preserve"> Ambon </w:t>
      </w:r>
      <w:proofErr w:type="spellStart"/>
      <w:r w:rsidRPr="003922CE">
        <w:rPr>
          <w:rFonts w:ascii="Arial" w:hAnsi="Arial" w:cs="Arial"/>
        </w:rPr>
        <w:t>akan</w:t>
      </w:r>
      <w:proofErr w:type="spellEnd"/>
      <w:r w:rsidRPr="003922CE">
        <w:rPr>
          <w:rFonts w:ascii="Arial" w:hAnsi="Arial" w:cs="Arial"/>
        </w:rPr>
        <w:t xml:space="preserve"> </w:t>
      </w:r>
      <w:proofErr w:type="spellStart"/>
      <w:r w:rsidRPr="003922CE">
        <w:rPr>
          <w:rFonts w:ascii="Arial" w:hAnsi="Arial" w:cs="Arial"/>
        </w:rPr>
        <w:t>melonjak</w:t>
      </w:r>
      <w:proofErr w:type="spellEnd"/>
      <w:r w:rsidRPr="003922CE">
        <w:rPr>
          <w:rFonts w:ascii="Arial" w:hAnsi="Arial" w:cs="Arial"/>
        </w:rPr>
        <w:t xml:space="preserve">. </w:t>
      </w:r>
      <w:proofErr w:type="spellStart"/>
      <w:proofErr w:type="gramStart"/>
      <w:r w:rsidRPr="003922CE">
        <w:rPr>
          <w:rFonts w:ascii="Arial" w:hAnsi="Arial" w:cs="Arial"/>
        </w:rPr>
        <w:t>Komoditi-komoditi</w:t>
      </w:r>
      <w:proofErr w:type="spellEnd"/>
      <w:r w:rsidRPr="003922CE">
        <w:rPr>
          <w:rFonts w:ascii="Arial" w:hAnsi="Arial" w:cs="Arial"/>
        </w:rPr>
        <w:t xml:space="preserve"> </w:t>
      </w:r>
      <w:proofErr w:type="spellStart"/>
      <w:r w:rsidRPr="003922CE">
        <w:rPr>
          <w:rFonts w:ascii="Arial" w:hAnsi="Arial" w:cs="Arial"/>
        </w:rPr>
        <w:t>tertentu</w:t>
      </w:r>
      <w:proofErr w:type="spellEnd"/>
      <w:r w:rsidRPr="003922CE">
        <w:rPr>
          <w:rFonts w:ascii="Arial" w:hAnsi="Arial" w:cs="Arial"/>
        </w:rPr>
        <w:t xml:space="preserve"> </w:t>
      </w:r>
      <w:proofErr w:type="spellStart"/>
      <w:r w:rsidRPr="003922CE">
        <w:rPr>
          <w:rFonts w:ascii="Arial" w:hAnsi="Arial" w:cs="Arial"/>
        </w:rPr>
        <w:t>dimaksud</w:t>
      </w:r>
      <w:proofErr w:type="spellEnd"/>
      <w:r w:rsidRPr="003922CE">
        <w:rPr>
          <w:rFonts w:ascii="Arial" w:hAnsi="Arial" w:cs="Arial"/>
        </w:rPr>
        <w:t xml:space="preserve">, </w:t>
      </w:r>
      <w:proofErr w:type="spellStart"/>
      <w:r w:rsidRPr="003922CE">
        <w:rPr>
          <w:rFonts w:ascii="Arial" w:hAnsi="Arial" w:cs="Arial"/>
        </w:rPr>
        <w:t>termasuk</w:t>
      </w:r>
      <w:proofErr w:type="spellEnd"/>
      <w:r w:rsidRPr="003922CE">
        <w:rPr>
          <w:rFonts w:ascii="Arial" w:hAnsi="Arial" w:cs="Arial"/>
        </w:rPr>
        <w:t xml:space="preserve"> </w:t>
      </w:r>
      <w:proofErr w:type="spellStart"/>
      <w:r w:rsidRPr="003922CE">
        <w:rPr>
          <w:rFonts w:ascii="Arial" w:hAnsi="Arial" w:cs="Arial"/>
        </w:rPr>
        <w:t>komoditi</w:t>
      </w:r>
      <w:proofErr w:type="spellEnd"/>
      <w:r w:rsidRPr="003922CE">
        <w:rPr>
          <w:rFonts w:ascii="Arial" w:hAnsi="Arial" w:cs="Arial"/>
        </w:rPr>
        <w:t xml:space="preserve"> </w:t>
      </w:r>
      <w:proofErr w:type="spellStart"/>
      <w:r w:rsidRPr="003922CE">
        <w:rPr>
          <w:rFonts w:ascii="Arial" w:hAnsi="Arial" w:cs="Arial"/>
        </w:rPr>
        <w:t>kebutuhan</w:t>
      </w:r>
      <w:proofErr w:type="spellEnd"/>
      <w:r w:rsidRPr="003922CE">
        <w:rPr>
          <w:rFonts w:ascii="Arial" w:hAnsi="Arial" w:cs="Arial"/>
        </w:rPr>
        <w:t xml:space="preserve"> </w:t>
      </w:r>
      <w:r>
        <w:rPr>
          <w:rFonts w:ascii="Arial" w:hAnsi="Arial" w:cs="Arial"/>
          <w:lang w:val="id-ID"/>
        </w:rPr>
        <w:t xml:space="preserve">pokok </w:t>
      </w:r>
      <w:r w:rsidRPr="003922CE">
        <w:rPr>
          <w:rFonts w:ascii="Arial" w:hAnsi="Arial" w:cs="Arial"/>
        </w:rPr>
        <w:t xml:space="preserve">yang </w:t>
      </w:r>
      <w:proofErr w:type="spellStart"/>
      <w:r w:rsidRPr="003922CE">
        <w:rPr>
          <w:rFonts w:ascii="Arial" w:hAnsi="Arial" w:cs="Arial"/>
        </w:rPr>
        <w:t>di</w:t>
      </w:r>
      <w:proofErr w:type="spellEnd"/>
      <w:r w:rsidRPr="003922CE">
        <w:rPr>
          <w:rFonts w:ascii="Arial" w:hAnsi="Arial" w:cs="Arial"/>
        </w:rPr>
        <w:t xml:space="preserve"> </w:t>
      </w:r>
      <w:proofErr w:type="spellStart"/>
      <w:r w:rsidRPr="003922CE">
        <w:rPr>
          <w:rFonts w:ascii="Arial" w:hAnsi="Arial" w:cs="Arial"/>
        </w:rPr>
        <w:t>jual</w:t>
      </w:r>
      <w:proofErr w:type="spellEnd"/>
      <w:r w:rsidRPr="003922CE">
        <w:rPr>
          <w:rFonts w:ascii="Arial" w:hAnsi="Arial" w:cs="Arial"/>
        </w:rPr>
        <w:t xml:space="preserve"> </w:t>
      </w:r>
      <w:proofErr w:type="spellStart"/>
      <w:r w:rsidRPr="003922CE">
        <w:rPr>
          <w:rFonts w:ascii="Arial" w:hAnsi="Arial" w:cs="Arial"/>
        </w:rPr>
        <w:t>di</w:t>
      </w:r>
      <w:proofErr w:type="spellEnd"/>
      <w:r w:rsidRPr="003922CE">
        <w:rPr>
          <w:rFonts w:ascii="Arial" w:hAnsi="Arial" w:cs="Arial"/>
        </w:rPr>
        <w:t xml:space="preserve"> </w:t>
      </w:r>
      <w:proofErr w:type="spellStart"/>
      <w:r w:rsidRPr="003922CE">
        <w:rPr>
          <w:rFonts w:ascii="Arial" w:hAnsi="Arial" w:cs="Arial"/>
        </w:rPr>
        <w:t>pasar</w:t>
      </w:r>
      <w:proofErr w:type="spellEnd"/>
      <w:r w:rsidRPr="003922CE">
        <w:rPr>
          <w:rFonts w:ascii="Arial" w:hAnsi="Arial" w:cs="Arial"/>
        </w:rPr>
        <w:t xml:space="preserve"> </w:t>
      </w:r>
      <w:proofErr w:type="spellStart"/>
      <w:r w:rsidRPr="003922CE">
        <w:rPr>
          <w:rFonts w:ascii="Arial" w:hAnsi="Arial" w:cs="Arial"/>
        </w:rPr>
        <w:t>murah</w:t>
      </w:r>
      <w:proofErr w:type="spellEnd"/>
      <w:r w:rsidRPr="003922CE">
        <w:rPr>
          <w:rFonts w:ascii="Arial" w:hAnsi="Arial" w:cs="Arial"/>
        </w:rPr>
        <w:t xml:space="preserve"> </w:t>
      </w:r>
      <w:proofErr w:type="spellStart"/>
      <w:r w:rsidRPr="003922CE">
        <w:rPr>
          <w:rFonts w:ascii="Arial" w:hAnsi="Arial" w:cs="Arial"/>
        </w:rPr>
        <w:t>seperti</w:t>
      </w:r>
      <w:proofErr w:type="spellEnd"/>
      <w:r w:rsidRPr="003922CE">
        <w:rPr>
          <w:rFonts w:ascii="Arial" w:hAnsi="Arial" w:cs="Arial"/>
        </w:rPr>
        <w:t xml:space="preserve"> yang </w:t>
      </w:r>
      <w:proofErr w:type="spellStart"/>
      <w:r w:rsidRPr="003922CE">
        <w:rPr>
          <w:rFonts w:ascii="Arial" w:hAnsi="Arial" w:cs="Arial"/>
        </w:rPr>
        <w:t>terlihat</w:t>
      </w:r>
      <w:proofErr w:type="spellEnd"/>
      <w:r w:rsidRPr="003922CE">
        <w:rPr>
          <w:rFonts w:ascii="Arial" w:hAnsi="Arial" w:cs="Arial"/>
        </w:rPr>
        <w:t xml:space="preserve"> </w:t>
      </w:r>
      <w:proofErr w:type="spellStart"/>
      <w:r w:rsidRPr="003922CE">
        <w:rPr>
          <w:rFonts w:ascii="Arial" w:hAnsi="Arial" w:cs="Arial"/>
        </w:rPr>
        <w:t>pada</w:t>
      </w:r>
      <w:proofErr w:type="spellEnd"/>
      <w:r w:rsidRPr="003922CE">
        <w:rPr>
          <w:rFonts w:ascii="Arial" w:hAnsi="Arial" w:cs="Arial"/>
        </w:rPr>
        <w:t xml:space="preserve"> </w:t>
      </w:r>
      <w:proofErr w:type="spellStart"/>
      <w:r w:rsidRPr="003922CE">
        <w:rPr>
          <w:rFonts w:ascii="Arial" w:hAnsi="Arial" w:cs="Arial"/>
        </w:rPr>
        <w:t>tabel</w:t>
      </w:r>
      <w:proofErr w:type="spellEnd"/>
      <w:r w:rsidRPr="003922CE">
        <w:rPr>
          <w:rFonts w:ascii="Arial" w:hAnsi="Arial" w:cs="Arial"/>
        </w:rPr>
        <w:t xml:space="preserve"> 1.1 s/d </w:t>
      </w:r>
      <w:proofErr w:type="spellStart"/>
      <w:r w:rsidRPr="003922CE">
        <w:rPr>
          <w:rFonts w:ascii="Arial" w:hAnsi="Arial" w:cs="Arial"/>
        </w:rPr>
        <w:t>tabel</w:t>
      </w:r>
      <w:proofErr w:type="spellEnd"/>
      <w:r w:rsidRPr="003922CE">
        <w:rPr>
          <w:rFonts w:ascii="Arial" w:hAnsi="Arial" w:cs="Arial"/>
        </w:rPr>
        <w:t xml:space="preserve"> 1.5.</w:t>
      </w:r>
      <w:proofErr w:type="gramEnd"/>
      <w:r w:rsidRPr="003922CE">
        <w:rPr>
          <w:rFonts w:ascii="Arial" w:hAnsi="Arial" w:cs="Arial"/>
        </w:rPr>
        <w:t xml:space="preserve"> </w:t>
      </w:r>
      <w:proofErr w:type="spellStart"/>
      <w:r w:rsidRPr="003922CE">
        <w:rPr>
          <w:rFonts w:ascii="Arial" w:hAnsi="Arial" w:cs="Arial"/>
        </w:rPr>
        <w:t>Jika</w:t>
      </w:r>
      <w:proofErr w:type="spellEnd"/>
      <w:r w:rsidRPr="003922CE">
        <w:rPr>
          <w:rFonts w:ascii="Arial" w:hAnsi="Arial" w:cs="Arial"/>
        </w:rPr>
        <w:t xml:space="preserve"> </w:t>
      </w:r>
      <w:proofErr w:type="spellStart"/>
      <w:r w:rsidRPr="003922CE">
        <w:rPr>
          <w:rFonts w:ascii="Arial" w:hAnsi="Arial" w:cs="Arial"/>
        </w:rPr>
        <w:t>Permintaan</w:t>
      </w:r>
      <w:proofErr w:type="spellEnd"/>
      <w:r w:rsidRPr="003922CE">
        <w:rPr>
          <w:rFonts w:ascii="Arial" w:hAnsi="Arial" w:cs="Arial"/>
        </w:rPr>
        <w:t xml:space="preserve"> </w:t>
      </w:r>
      <w:proofErr w:type="spellStart"/>
      <w:proofErr w:type="gramStart"/>
      <w:r w:rsidRPr="003922CE">
        <w:rPr>
          <w:rFonts w:ascii="Arial" w:hAnsi="Arial" w:cs="Arial"/>
        </w:rPr>
        <w:t>melonjak</w:t>
      </w:r>
      <w:proofErr w:type="spellEnd"/>
      <w:r w:rsidRPr="003922CE">
        <w:rPr>
          <w:rFonts w:ascii="Arial" w:hAnsi="Arial" w:cs="Arial"/>
        </w:rPr>
        <w:t xml:space="preserve">  </w:t>
      </w:r>
      <w:proofErr w:type="spellStart"/>
      <w:r w:rsidRPr="003922CE">
        <w:rPr>
          <w:rFonts w:ascii="Arial" w:hAnsi="Arial" w:cs="Arial"/>
        </w:rPr>
        <w:t>di</w:t>
      </w:r>
      <w:proofErr w:type="spellEnd"/>
      <w:proofErr w:type="gramEnd"/>
      <w:r w:rsidRPr="003922CE">
        <w:rPr>
          <w:rFonts w:ascii="Arial" w:hAnsi="Arial" w:cs="Arial"/>
        </w:rPr>
        <w:t xml:space="preserve"> </w:t>
      </w:r>
      <w:proofErr w:type="spellStart"/>
      <w:r w:rsidRPr="003922CE">
        <w:rPr>
          <w:rFonts w:ascii="Arial" w:hAnsi="Arial" w:cs="Arial"/>
        </w:rPr>
        <w:t>satu</w:t>
      </w:r>
      <w:proofErr w:type="spellEnd"/>
      <w:r w:rsidRPr="003922CE">
        <w:rPr>
          <w:rFonts w:ascii="Arial" w:hAnsi="Arial" w:cs="Arial"/>
        </w:rPr>
        <w:t xml:space="preserve"> </w:t>
      </w:r>
      <w:proofErr w:type="spellStart"/>
      <w:r w:rsidRPr="003922CE">
        <w:rPr>
          <w:rFonts w:ascii="Arial" w:hAnsi="Arial" w:cs="Arial"/>
        </w:rPr>
        <w:t>sisi</w:t>
      </w:r>
      <w:proofErr w:type="spellEnd"/>
      <w:r w:rsidRPr="003922CE">
        <w:rPr>
          <w:rFonts w:ascii="Arial" w:hAnsi="Arial" w:cs="Arial"/>
        </w:rPr>
        <w:t xml:space="preserve">, </w:t>
      </w:r>
      <w:proofErr w:type="spellStart"/>
      <w:r w:rsidRPr="003922CE">
        <w:rPr>
          <w:rFonts w:ascii="Arial" w:hAnsi="Arial" w:cs="Arial"/>
        </w:rPr>
        <w:t>dan</w:t>
      </w:r>
      <w:proofErr w:type="spellEnd"/>
      <w:r w:rsidRPr="003922CE">
        <w:rPr>
          <w:rFonts w:ascii="Arial" w:hAnsi="Arial" w:cs="Arial"/>
        </w:rPr>
        <w:t xml:space="preserve"> </w:t>
      </w:r>
      <w:proofErr w:type="spellStart"/>
      <w:r w:rsidRPr="003922CE">
        <w:rPr>
          <w:rFonts w:ascii="Arial" w:hAnsi="Arial" w:cs="Arial"/>
        </w:rPr>
        <w:t>pada</w:t>
      </w:r>
      <w:proofErr w:type="spellEnd"/>
      <w:r w:rsidRPr="003922CE">
        <w:rPr>
          <w:rFonts w:ascii="Arial" w:hAnsi="Arial" w:cs="Arial"/>
        </w:rPr>
        <w:t xml:space="preserve"> </w:t>
      </w:r>
      <w:proofErr w:type="spellStart"/>
      <w:r w:rsidRPr="003922CE">
        <w:rPr>
          <w:rFonts w:ascii="Arial" w:hAnsi="Arial" w:cs="Arial"/>
        </w:rPr>
        <w:t>pada</w:t>
      </w:r>
      <w:proofErr w:type="spellEnd"/>
      <w:r w:rsidRPr="003922CE">
        <w:rPr>
          <w:rFonts w:ascii="Arial" w:hAnsi="Arial" w:cs="Arial"/>
        </w:rPr>
        <w:t xml:space="preserve"> </w:t>
      </w:r>
      <w:proofErr w:type="spellStart"/>
      <w:r w:rsidRPr="003922CE">
        <w:rPr>
          <w:rFonts w:ascii="Arial" w:hAnsi="Arial" w:cs="Arial"/>
        </w:rPr>
        <w:t>sisi</w:t>
      </w:r>
      <w:proofErr w:type="spellEnd"/>
      <w:r w:rsidRPr="003922CE">
        <w:rPr>
          <w:rFonts w:ascii="Arial" w:hAnsi="Arial" w:cs="Arial"/>
        </w:rPr>
        <w:t xml:space="preserve"> yang lain </w:t>
      </w:r>
      <w:proofErr w:type="spellStart"/>
      <w:r w:rsidRPr="003922CE">
        <w:rPr>
          <w:rFonts w:ascii="Arial" w:hAnsi="Arial" w:cs="Arial"/>
        </w:rPr>
        <w:t>jumlah</w:t>
      </w:r>
      <w:proofErr w:type="spellEnd"/>
      <w:r w:rsidRPr="003922CE">
        <w:rPr>
          <w:rFonts w:ascii="Arial" w:hAnsi="Arial" w:cs="Arial"/>
        </w:rPr>
        <w:t xml:space="preserve"> </w:t>
      </w:r>
      <w:proofErr w:type="spellStart"/>
      <w:r w:rsidRPr="003922CE">
        <w:rPr>
          <w:rFonts w:ascii="Arial" w:hAnsi="Arial" w:cs="Arial"/>
        </w:rPr>
        <w:t>penawaran</w:t>
      </w:r>
      <w:proofErr w:type="spellEnd"/>
      <w:r w:rsidRPr="003922CE">
        <w:rPr>
          <w:rFonts w:ascii="Arial" w:hAnsi="Arial" w:cs="Arial"/>
        </w:rPr>
        <w:t xml:space="preserve"> </w:t>
      </w:r>
      <w:proofErr w:type="spellStart"/>
      <w:r w:rsidRPr="003922CE">
        <w:rPr>
          <w:rFonts w:ascii="Arial" w:hAnsi="Arial" w:cs="Arial"/>
        </w:rPr>
        <w:t>terbatas</w:t>
      </w:r>
      <w:proofErr w:type="spellEnd"/>
      <w:r w:rsidRPr="003922CE">
        <w:rPr>
          <w:rFonts w:ascii="Arial" w:hAnsi="Arial" w:cs="Arial"/>
        </w:rPr>
        <w:t xml:space="preserve">, </w:t>
      </w:r>
      <w:proofErr w:type="spellStart"/>
      <w:r w:rsidRPr="003922CE">
        <w:rPr>
          <w:rFonts w:ascii="Arial" w:hAnsi="Arial" w:cs="Arial"/>
        </w:rPr>
        <w:t>maka</w:t>
      </w:r>
      <w:proofErr w:type="spellEnd"/>
      <w:r w:rsidRPr="003922CE">
        <w:rPr>
          <w:rFonts w:ascii="Arial" w:hAnsi="Arial" w:cs="Arial"/>
        </w:rPr>
        <w:t xml:space="preserve"> </w:t>
      </w:r>
      <w:proofErr w:type="spellStart"/>
      <w:r w:rsidRPr="003922CE">
        <w:rPr>
          <w:rFonts w:ascii="Arial" w:hAnsi="Arial" w:cs="Arial"/>
        </w:rPr>
        <w:t>kemungkinan</w:t>
      </w:r>
      <w:proofErr w:type="spellEnd"/>
      <w:r w:rsidRPr="003922CE">
        <w:rPr>
          <w:rFonts w:ascii="Arial" w:hAnsi="Arial" w:cs="Arial"/>
        </w:rPr>
        <w:t xml:space="preserve"> </w:t>
      </w:r>
      <w:proofErr w:type="spellStart"/>
      <w:r w:rsidRPr="003922CE">
        <w:rPr>
          <w:rFonts w:ascii="Arial" w:hAnsi="Arial" w:cs="Arial"/>
        </w:rPr>
        <w:t>para</w:t>
      </w:r>
      <w:proofErr w:type="spellEnd"/>
      <w:r w:rsidRPr="003922CE">
        <w:rPr>
          <w:rFonts w:ascii="Arial" w:hAnsi="Arial" w:cs="Arial"/>
        </w:rPr>
        <w:t xml:space="preserve"> </w:t>
      </w:r>
      <w:proofErr w:type="spellStart"/>
      <w:r w:rsidRPr="003922CE">
        <w:rPr>
          <w:rFonts w:ascii="Arial" w:hAnsi="Arial" w:cs="Arial"/>
        </w:rPr>
        <w:t>pedagang</w:t>
      </w:r>
      <w:proofErr w:type="spellEnd"/>
      <w:r w:rsidRPr="003922CE">
        <w:rPr>
          <w:rFonts w:ascii="Arial" w:hAnsi="Arial" w:cs="Arial"/>
        </w:rPr>
        <w:t xml:space="preserve"> </w:t>
      </w:r>
      <w:proofErr w:type="spellStart"/>
      <w:r w:rsidRPr="003922CE">
        <w:rPr>
          <w:rFonts w:ascii="Arial" w:hAnsi="Arial" w:cs="Arial"/>
        </w:rPr>
        <w:t>di</w:t>
      </w:r>
      <w:proofErr w:type="spellEnd"/>
      <w:r w:rsidRPr="003922CE">
        <w:rPr>
          <w:rFonts w:ascii="Arial" w:hAnsi="Arial" w:cs="Arial"/>
        </w:rPr>
        <w:t xml:space="preserve"> Kota Ambon </w:t>
      </w:r>
      <w:proofErr w:type="spellStart"/>
      <w:r w:rsidRPr="003922CE">
        <w:rPr>
          <w:rFonts w:ascii="Arial" w:hAnsi="Arial" w:cs="Arial"/>
        </w:rPr>
        <w:t>akan</w:t>
      </w:r>
      <w:proofErr w:type="spellEnd"/>
      <w:r w:rsidRPr="003922CE">
        <w:rPr>
          <w:rFonts w:ascii="Arial" w:hAnsi="Arial" w:cs="Arial"/>
        </w:rPr>
        <w:t xml:space="preserve"> </w:t>
      </w:r>
      <w:proofErr w:type="spellStart"/>
      <w:r w:rsidRPr="003922CE">
        <w:rPr>
          <w:rFonts w:ascii="Arial" w:hAnsi="Arial" w:cs="Arial"/>
        </w:rPr>
        <w:t>menaikan</w:t>
      </w:r>
      <w:proofErr w:type="spellEnd"/>
      <w:r w:rsidRPr="003922CE">
        <w:rPr>
          <w:rFonts w:ascii="Arial" w:hAnsi="Arial" w:cs="Arial"/>
        </w:rPr>
        <w:t xml:space="preserve">   </w:t>
      </w:r>
      <w:proofErr w:type="spellStart"/>
      <w:r w:rsidRPr="003922CE">
        <w:rPr>
          <w:rFonts w:ascii="Arial" w:hAnsi="Arial" w:cs="Arial"/>
        </w:rPr>
        <w:t>harga</w:t>
      </w:r>
      <w:proofErr w:type="spellEnd"/>
      <w:r w:rsidRPr="003922CE">
        <w:rPr>
          <w:rFonts w:ascii="Arial" w:hAnsi="Arial" w:cs="Arial"/>
        </w:rPr>
        <w:t xml:space="preserve"> </w:t>
      </w:r>
      <w:proofErr w:type="spellStart"/>
      <w:r w:rsidRPr="003922CE">
        <w:rPr>
          <w:rFonts w:ascii="Arial" w:hAnsi="Arial" w:cs="Arial"/>
        </w:rPr>
        <w:t>komoditi</w:t>
      </w:r>
      <w:proofErr w:type="spellEnd"/>
      <w:r w:rsidRPr="003922CE">
        <w:rPr>
          <w:rFonts w:ascii="Arial" w:hAnsi="Arial" w:cs="Arial"/>
        </w:rPr>
        <w:t xml:space="preserve"> </w:t>
      </w:r>
      <w:proofErr w:type="spellStart"/>
      <w:r w:rsidRPr="003922CE">
        <w:rPr>
          <w:rFonts w:ascii="Arial" w:hAnsi="Arial" w:cs="Arial"/>
        </w:rPr>
        <w:t>tersebut</w:t>
      </w:r>
      <w:proofErr w:type="spellEnd"/>
      <w:r w:rsidRPr="003922CE">
        <w:rPr>
          <w:rFonts w:ascii="Arial" w:hAnsi="Arial" w:cs="Arial"/>
        </w:rPr>
        <w:t xml:space="preserve">. </w:t>
      </w:r>
    </w:p>
    <w:p w:rsidR="00691A80" w:rsidRDefault="00691A80" w:rsidP="00691A80">
      <w:pPr>
        <w:spacing w:line="360" w:lineRule="auto"/>
        <w:ind w:firstLine="709"/>
        <w:jc w:val="both"/>
        <w:rPr>
          <w:rFonts w:ascii="Arial" w:hAnsi="Arial" w:cs="Arial"/>
          <w:lang w:val="id-ID"/>
        </w:rPr>
      </w:pPr>
      <w:proofErr w:type="spellStart"/>
      <w:r w:rsidRPr="003922CE">
        <w:rPr>
          <w:rFonts w:ascii="Arial" w:hAnsi="Arial" w:cs="Arial"/>
        </w:rPr>
        <w:t>Sesuai</w:t>
      </w:r>
      <w:proofErr w:type="spellEnd"/>
      <w:r w:rsidRPr="003922CE">
        <w:rPr>
          <w:rFonts w:ascii="Arial" w:hAnsi="Arial" w:cs="Arial"/>
        </w:rPr>
        <w:t xml:space="preserve"> </w:t>
      </w:r>
      <w:proofErr w:type="spellStart"/>
      <w:r w:rsidRPr="003922CE">
        <w:rPr>
          <w:rFonts w:ascii="Arial" w:hAnsi="Arial" w:cs="Arial"/>
        </w:rPr>
        <w:t>Teori</w:t>
      </w:r>
      <w:proofErr w:type="spellEnd"/>
      <w:r w:rsidRPr="003922CE">
        <w:rPr>
          <w:rFonts w:ascii="Arial" w:hAnsi="Arial" w:cs="Arial"/>
        </w:rPr>
        <w:t xml:space="preserve"> </w:t>
      </w:r>
      <w:proofErr w:type="spellStart"/>
      <w:r>
        <w:rPr>
          <w:rFonts w:ascii="Arial" w:hAnsi="Arial" w:cs="Arial"/>
        </w:rPr>
        <w:t>Permintaan</w:t>
      </w:r>
      <w:proofErr w:type="spellEnd"/>
      <w:r>
        <w:rPr>
          <w:rFonts w:ascii="Arial" w:hAnsi="Arial" w:cs="Arial"/>
        </w:rPr>
        <w:t xml:space="preserve"> </w:t>
      </w:r>
      <w:proofErr w:type="spellStart"/>
      <w:r>
        <w:rPr>
          <w:rFonts w:ascii="Arial" w:hAnsi="Arial" w:cs="Arial"/>
        </w:rPr>
        <w:t>dan</w:t>
      </w:r>
      <w:proofErr w:type="spellEnd"/>
      <w:r>
        <w:rPr>
          <w:rFonts w:ascii="Arial" w:hAnsi="Arial" w:cs="Arial"/>
        </w:rPr>
        <w:t xml:space="preserve"> </w:t>
      </w:r>
      <w:proofErr w:type="spellStart"/>
      <w:proofErr w:type="gramStart"/>
      <w:r>
        <w:rPr>
          <w:rFonts w:ascii="Arial" w:hAnsi="Arial" w:cs="Arial"/>
        </w:rPr>
        <w:t>Penawaran</w:t>
      </w:r>
      <w:proofErr w:type="spellEnd"/>
      <w:r>
        <w:rPr>
          <w:rFonts w:ascii="Arial" w:hAnsi="Arial" w:cs="Arial"/>
        </w:rPr>
        <w:t xml:space="preserve"> </w:t>
      </w:r>
      <w:r w:rsidRPr="003922CE">
        <w:rPr>
          <w:rFonts w:ascii="Arial" w:hAnsi="Arial" w:cs="Arial"/>
        </w:rPr>
        <w:t xml:space="preserve"> </w:t>
      </w:r>
      <w:proofErr w:type="spellStart"/>
      <w:r w:rsidRPr="003922CE">
        <w:rPr>
          <w:rFonts w:ascii="Arial" w:hAnsi="Arial" w:cs="Arial"/>
        </w:rPr>
        <w:t>maka</w:t>
      </w:r>
      <w:proofErr w:type="spellEnd"/>
      <w:proofErr w:type="gramEnd"/>
      <w:r w:rsidRPr="003922CE">
        <w:rPr>
          <w:rFonts w:ascii="Arial" w:hAnsi="Arial" w:cs="Arial"/>
        </w:rPr>
        <w:t xml:space="preserve"> </w:t>
      </w:r>
      <w:proofErr w:type="spellStart"/>
      <w:r w:rsidRPr="003922CE">
        <w:rPr>
          <w:rFonts w:ascii="Arial" w:hAnsi="Arial" w:cs="Arial"/>
        </w:rPr>
        <w:t>diharapkan</w:t>
      </w:r>
      <w:proofErr w:type="spellEnd"/>
      <w:r w:rsidRPr="003922CE">
        <w:rPr>
          <w:rFonts w:ascii="Arial" w:hAnsi="Arial" w:cs="Arial"/>
        </w:rPr>
        <w:t xml:space="preserve"> </w:t>
      </w:r>
      <w:proofErr w:type="spellStart"/>
      <w:r w:rsidRPr="003922CE">
        <w:rPr>
          <w:rFonts w:ascii="Arial" w:hAnsi="Arial" w:cs="Arial"/>
        </w:rPr>
        <w:t>sebagian</w:t>
      </w:r>
      <w:proofErr w:type="spellEnd"/>
      <w:r w:rsidRPr="003922CE">
        <w:rPr>
          <w:rFonts w:ascii="Arial" w:hAnsi="Arial" w:cs="Arial"/>
        </w:rPr>
        <w:t xml:space="preserve"> </w:t>
      </w:r>
      <w:proofErr w:type="spellStart"/>
      <w:r w:rsidRPr="003922CE">
        <w:rPr>
          <w:rFonts w:ascii="Arial" w:hAnsi="Arial" w:cs="Arial"/>
        </w:rPr>
        <w:t>besar</w:t>
      </w:r>
      <w:proofErr w:type="spellEnd"/>
      <w:r w:rsidRPr="003922CE">
        <w:rPr>
          <w:rFonts w:ascii="Arial" w:hAnsi="Arial" w:cs="Arial"/>
        </w:rPr>
        <w:t xml:space="preserve"> </w:t>
      </w:r>
      <w:proofErr w:type="spellStart"/>
      <w:r w:rsidRPr="003922CE">
        <w:rPr>
          <w:rFonts w:ascii="Arial" w:hAnsi="Arial" w:cs="Arial"/>
        </w:rPr>
        <w:t>konsumen</w:t>
      </w:r>
      <w:proofErr w:type="spellEnd"/>
      <w:r w:rsidRPr="003922CE">
        <w:rPr>
          <w:rFonts w:ascii="Arial" w:hAnsi="Arial" w:cs="Arial"/>
        </w:rPr>
        <w:t>/</w:t>
      </w:r>
      <w:proofErr w:type="spellStart"/>
      <w:r w:rsidRPr="003922CE">
        <w:rPr>
          <w:rFonts w:ascii="Arial" w:hAnsi="Arial" w:cs="Arial"/>
        </w:rPr>
        <w:t>pembeli</w:t>
      </w:r>
      <w:proofErr w:type="spellEnd"/>
      <w:r w:rsidRPr="003922CE">
        <w:rPr>
          <w:rFonts w:ascii="Arial" w:hAnsi="Arial" w:cs="Arial"/>
        </w:rPr>
        <w:t xml:space="preserve"> </w:t>
      </w:r>
      <w:proofErr w:type="spellStart"/>
      <w:r w:rsidRPr="003922CE">
        <w:rPr>
          <w:rFonts w:ascii="Arial" w:hAnsi="Arial" w:cs="Arial"/>
        </w:rPr>
        <w:t>akan</w:t>
      </w:r>
      <w:proofErr w:type="spellEnd"/>
      <w:r w:rsidRPr="003922CE">
        <w:rPr>
          <w:rFonts w:ascii="Arial" w:hAnsi="Arial" w:cs="Arial"/>
        </w:rPr>
        <w:t xml:space="preserve"> </w:t>
      </w:r>
      <w:proofErr w:type="spellStart"/>
      <w:r w:rsidRPr="003922CE">
        <w:rPr>
          <w:rFonts w:ascii="Arial" w:hAnsi="Arial" w:cs="Arial"/>
        </w:rPr>
        <w:t>memilih</w:t>
      </w:r>
      <w:proofErr w:type="spellEnd"/>
      <w:r w:rsidRPr="003922CE">
        <w:rPr>
          <w:rFonts w:ascii="Arial" w:hAnsi="Arial" w:cs="Arial"/>
        </w:rPr>
        <w:t xml:space="preserve"> </w:t>
      </w:r>
      <w:proofErr w:type="spellStart"/>
      <w:r w:rsidRPr="003922CE">
        <w:rPr>
          <w:rFonts w:ascii="Arial" w:hAnsi="Arial" w:cs="Arial"/>
        </w:rPr>
        <w:t>Pasar</w:t>
      </w:r>
      <w:proofErr w:type="spellEnd"/>
      <w:r w:rsidRPr="003922CE">
        <w:rPr>
          <w:rFonts w:ascii="Arial" w:hAnsi="Arial" w:cs="Arial"/>
        </w:rPr>
        <w:t xml:space="preserve"> </w:t>
      </w:r>
      <w:proofErr w:type="spellStart"/>
      <w:r w:rsidRPr="003922CE">
        <w:rPr>
          <w:rFonts w:ascii="Arial" w:hAnsi="Arial" w:cs="Arial"/>
        </w:rPr>
        <w:t>Murah</w:t>
      </w:r>
      <w:proofErr w:type="spellEnd"/>
      <w:r w:rsidRPr="003922CE">
        <w:rPr>
          <w:rFonts w:ascii="Arial" w:hAnsi="Arial" w:cs="Arial"/>
        </w:rPr>
        <w:t xml:space="preserve"> yang </w:t>
      </w:r>
      <w:proofErr w:type="spellStart"/>
      <w:r w:rsidRPr="003922CE">
        <w:rPr>
          <w:rFonts w:ascii="Arial" w:hAnsi="Arial" w:cs="Arial"/>
        </w:rPr>
        <w:t>dilakukan</w:t>
      </w:r>
      <w:proofErr w:type="spellEnd"/>
      <w:r w:rsidRPr="003922CE">
        <w:rPr>
          <w:rFonts w:ascii="Arial" w:hAnsi="Arial" w:cs="Arial"/>
        </w:rPr>
        <w:t xml:space="preserve"> </w:t>
      </w:r>
      <w:proofErr w:type="spellStart"/>
      <w:r w:rsidRPr="003922CE">
        <w:rPr>
          <w:rFonts w:ascii="Arial" w:hAnsi="Arial" w:cs="Arial"/>
        </w:rPr>
        <w:t>Pemerintah</w:t>
      </w:r>
      <w:proofErr w:type="spellEnd"/>
      <w:r w:rsidRPr="003922CE">
        <w:rPr>
          <w:rFonts w:ascii="Arial" w:hAnsi="Arial" w:cs="Arial"/>
        </w:rPr>
        <w:t xml:space="preserve"> Daerah Maluku </w:t>
      </w:r>
      <w:proofErr w:type="spellStart"/>
      <w:r w:rsidRPr="003922CE">
        <w:rPr>
          <w:rFonts w:ascii="Arial" w:hAnsi="Arial" w:cs="Arial"/>
        </w:rPr>
        <w:t>untuk</w:t>
      </w:r>
      <w:proofErr w:type="spellEnd"/>
      <w:r w:rsidRPr="003922CE">
        <w:rPr>
          <w:rFonts w:ascii="Arial" w:hAnsi="Arial" w:cs="Arial"/>
        </w:rPr>
        <w:t xml:space="preserve"> </w:t>
      </w:r>
      <w:proofErr w:type="spellStart"/>
      <w:r w:rsidRPr="003922CE">
        <w:rPr>
          <w:rFonts w:ascii="Arial" w:hAnsi="Arial" w:cs="Arial"/>
        </w:rPr>
        <w:t>membeli</w:t>
      </w:r>
      <w:proofErr w:type="spellEnd"/>
      <w:r w:rsidRPr="003922CE">
        <w:rPr>
          <w:rFonts w:ascii="Arial" w:hAnsi="Arial" w:cs="Arial"/>
        </w:rPr>
        <w:t xml:space="preserve"> </w:t>
      </w:r>
      <w:proofErr w:type="spellStart"/>
      <w:r w:rsidRPr="003922CE">
        <w:rPr>
          <w:rFonts w:ascii="Arial" w:hAnsi="Arial" w:cs="Arial"/>
        </w:rPr>
        <w:t>komoditi</w:t>
      </w:r>
      <w:proofErr w:type="spellEnd"/>
      <w:r w:rsidRPr="003922CE">
        <w:rPr>
          <w:rFonts w:ascii="Arial" w:hAnsi="Arial" w:cs="Arial"/>
        </w:rPr>
        <w:t xml:space="preserve">  </w:t>
      </w:r>
      <w:proofErr w:type="spellStart"/>
      <w:r w:rsidRPr="003922CE">
        <w:rPr>
          <w:rFonts w:ascii="Arial" w:hAnsi="Arial" w:cs="Arial"/>
        </w:rPr>
        <w:t>tersebut</w:t>
      </w:r>
      <w:proofErr w:type="spellEnd"/>
      <w:r w:rsidRPr="003922CE">
        <w:rPr>
          <w:rFonts w:ascii="Arial" w:hAnsi="Arial" w:cs="Arial"/>
        </w:rPr>
        <w:t xml:space="preserve"> </w:t>
      </w:r>
      <w:proofErr w:type="spellStart"/>
      <w:r w:rsidRPr="003922CE">
        <w:rPr>
          <w:rFonts w:ascii="Arial" w:hAnsi="Arial" w:cs="Arial"/>
        </w:rPr>
        <w:t>di</w:t>
      </w:r>
      <w:proofErr w:type="spellEnd"/>
      <w:r w:rsidRPr="003922CE">
        <w:rPr>
          <w:rFonts w:ascii="Arial" w:hAnsi="Arial" w:cs="Arial"/>
        </w:rPr>
        <w:t xml:space="preserve"> </w:t>
      </w:r>
      <w:proofErr w:type="spellStart"/>
      <w:r w:rsidRPr="003922CE">
        <w:rPr>
          <w:rFonts w:ascii="Arial" w:hAnsi="Arial" w:cs="Arial"/>
        </w:rPr>
        <w:t>atas</w:t>
      </w:r>
      <w:proofErr w:type="spellEnd"/>
      <w:r w:rsidRPr="003922CE">
        <w:rPr>
          <w:rFonts w:ascii="Arial" w:hAnsi="Arial" w:cs="Arial"/>
        </w:rPr>
        <w:t xml:space="preserve"> </w:t>
      </w:r>
      <w:proofErr w:type="spellStart"/>
      <w:r w:rsidRPr="003922CE">
        <w:rPr>
          <w:rFonts w:ascii="Arial" w:hAnsi="Arial" w:cs="Arial"/>
        </w:rPr>
        <w:t>karena</w:t>
      </w:r>
      <w:proofErr w:type="spellEnd"/>
      <w:r w:rsidRPr="003922CE">
        <w:rPr>
          <w:rFonts w:ascii="Arial" w:hAnsi="Arial" w:cs="Arial"/>
        </w:rPr>
        <w:t xml:space="preserve"> </w:t>
      </w:r>
      <w:proofErr w:type="spellStart"/>
      <w:r w:rsidRPr="003922CE">
        <w:rPr>
          <w:rFonts w:ascii="Arial" w:hAnsi="Arial" w:cs="Arial"/>
        </w:rPr>
        <w:t>dijual</w:t>
      </w:r>
      <w:proofErr w:type="spellEnd"/>
      <w:r w:rsidRPr="003922CE">
        <w:rPr>
          <w:rFonts w:ascii="Arial" w:hAnsi="Arial" w:cs="Arial"/>
        </w:rPr>
        <w:t xml:space="preserve"> </w:t>
      </w:r>
      <w:proofErr w:type="spellStart"/>
      <w:r w:rsidRPr="003922CE">
        <w:rPr>
          <w:rFonts w:ascii="Arial" w:hAnsi="Arial" w:cs="Arial"/>
        </w:rPr>
        <w:t>dengan</w:t>
      </w:r>
      <w:proofErr w:type="spellEnd"/>
      <w:r w:rsidRPr="003922CE">
        <w:rPr>
          <w:rFonts w:ascii="Arial" w:hAnsi="Arial" w:cs="Arial"/>
        </w:rPr>
        <w:t xml:space="preserve"> </w:t>
      </w:r>
      <w:proofErr w:type="spellStart"/>
      <w:r w:rsidRPr="003922CE">
        <w:rPr>
          <w:rFonts w:ascii="Arial" w:hAnsi="Arial" w:cs="Arial"/>
        </w:rPr>
        <w:t>harga</w:t>
      </w:r>
      <w:proofErr w:type="spellEnd"/>
      <w:r w:rsidRPr="003922CE">
        <w:rPr>
          <w:rFonts w:ascii="Arial" w:hAnsi="Arial" w:cs="Arial"/>
        </w:rPr>
        <w:t xml:space="preserve"> yang </w:t>
      </w:r>
      <w:proofErr w:type="spellStart"/>
      <w:r w:rsidRPr="003922CE">
        <w:rPr>
          <w:rFonts w:ascii="Arial" w:hAnsi="Arial" w:cs="Arial"/>
        </w:rPr>
        <w:t>relatif</w:t>
      </w:r>
      <w:proofErr w:type="spellEnd"/>
      <w:r w:rsidRPr="003922CE">
        <w:rPr>
          <w:rFonts w:ascii="Arial" w:hAnsi="Arial" w:cs="Arial"/>
        </w:rPr>
        <w:t xml:space="preserve"> </w:t>
      </w:r>
      <w:proofErr w:type="spellStart"/>
      <w:r w:rsidRPr="003922CE">
        <w:rPr>
          <w:rFonts w:ascii="Arial" w:hAnsi="Arial" w:cs="Arial"/>
        </w:rPr>
        <w:t>murah</w:t>
      </w:r>
      <w:proofErr w:type="spellEnd"/>
      <w:r w:rsidRPr="003922CE">
        <w:rPr>
          <w:rFonts w:ascii="Arial" w:hAnsi="Arial" w:cs="Arial"/>
        </w:rPr>
        <w:t xml:space="preserve">. </w:t>
      </w:r>
    </w:p>
    <w:p w:rsidR="00691A80" w:rsidRPr="003922CE" w:rsidRDefault="00691A80" w:rsidP="00691A80">
      <w:pPr>
        <w:spacing w:line="360" w:lineRule="auto"/>
        <w:ind w:firstLine="709"/>
        <w:jc w:val="both"/>
        <w:rPr>
          <w:rFonts w:ascii="Arial" w:hAnsi="Arial" w:cs="Arial"/>
        </w:rPr>
      </w:pPr>
      <w:r>
        <w:rPr>
          <w:rFonts w:ascii="Arial" w:hAnsi="Arial" w:cs="Arial"/>
          <w:lang w:val="id-ID"/>
        </w:rPr>
        <w:t>Dengan demikian d</w:t>
      </w:r>
      <w:proofErr w:type="spellStart"/>
      <w:r w:rsidRPr="003922CE">
        <w:rPr>
          <w:rFonts w:ascii="Arial" w:hAnsi="Arial" w:cs="Arial"/>
        </w:rPr>
        <w:t>ampaknya</w:t>
      </w:r>
      <w:proofErr w:type="spellEnd"/>
      <w:r w:rsidRPr="003922CE">
        <w:rPr>
          <w:rFonts w:ascii="Arial" w:hAnsi="Arial" w:cs="Arial"/>
        </w:rPr>
        <w:t xml:space="preserve"> </w:t>
      </w:r>
      <w:proofErr w:type="spellStart"/>
      <w:r w:rsidRPr="003922CE">
        <w:rPr>
          <w:rFonts w:ascii="Arial" w:hAnsi="Arial" w:cs="Arial"/>
        </w:rPr>
        <w:t>adalah</w:t>
      </w:r>
      <w:proofErr w:type="spellEnd"/>
      <w:r w:rsidRPr="003922CE">
        <w:rPr>
          <w:rFonts w:ascii="Arial" w:hAnsi="Arial" w:cs="Arial"/>
        </w:rPr>
        <w:t xml:space="preserve"> </w:t>
      </w:r>
      <w:proofErr w:type="spellStart"/>
      <w:r w:rsidRPr="003922CE">
        <w:rPr>
          <w:rFonts w:ascii="Arial" w:hAnsi="Arial" w:cs="Arial"/>
        </w:rPr>
        <w:t>para</w:t>
      </w:r>
      <w:proofErr w:type="spellEnd"/>
      <w:r w:rsidRPr="003922CE">
        <w:rPr>
          <w:rFonts w:ascii="Arial" w:hAnsi="Arial" w:cs="Arial"/>
        </w:rPr>
        <w:t xml:space="preserve"> </w:t>
      </w:r>
      <w:proofErr w:type="spellStart"/>
      <w:r w:rsidRPr="003922CE">
        <w:rPr>
          <w:rFonts w:ascii="Arial" w:hAnsi="Arial" w:cs="Arial"/>
        </w:rPr>
        <w:t>pedagang</w:t>
      </w:r>
      <w:proofErr w:type="spellEnd"/>
      <w:r w:rsidRPr="003922CE">
        <w:rPr>
          <w:rFonts w:ascii="Arial" w:hAnsi="Arial" w:cs="Arial"/>
        </w:rPr>
        <w:t xml:space="preserve"> yang </w:t>
      </w:r>
      <w:proofErr w:type="spellStart"/>
      <w:r w:rsidRPr="003922CE">
        <w:rPr>
          <w:rFonts w:ascii="Arial" w:hAnsi="Arial" w:cs="Arial"/>
        </w:rPr>
        <w:t>menjual</w:t>
      </w:r>
      <w:proofErr w:type="spellEnd"/>
      <w:r w:rsidRPr="003922CE">
        <w:rPr>
          <w:rFonts w:ascii="Arial" w:hAnsi="Arial" w:cs="Arial"/>
        </w:rPr>
        <w:t xml:space="preserve"> </w:t>
      </w:r>
      <w:proofErr w:type="spellStart"/>
      <w:r w:rsidRPr="003922CE">
        <w:rPr>
          <w:rFonts w:ascii="Arial" w:hAnsi="Arial" w:cs="Arial"/>
        </w:rPr>
        <w:t>komoditi-komoditi</w:t>
      </w:r>
      <w:proofErr w:type="spellEnd"/>
      <w:r w:rsidRPr="003922CE">
        <w:rPr>
          <w:rFonts w:ascii="Arial" w:hAnsi="Arial" w:cs="Arial"/>
        </w:rPr>
        <w:t xml:space="preserve">  yang </w:t>
      </w:r>
      <w:proofErr w:type="spellStart"/>
      <w:r w:rsidRPr="003922CE">
        <w:rPr>
          <w:rFonts w:ascii="Arial" w:hAnsi="Arial" w:cs="Arial"/>
        </w:rPr>
        <w:t>sama</w:t>
      </w:r>
      <w:proofErr w:type="spellEnd"/>
      <w:r w:rsidRPr="003922CE">
        <w:rPr>
          <w:rFonts w:ascii="Arial" w:hAnsi="Arial" w:cs="Arial"/>
        </w:rPr>
        <w:t xml:space="preserve"> </w:t>
      </w:r>
      <w:proofErr w:type="spellStart"/>
      <w:r w:rsidRPr="003922CE">
        <w:rPr>
          <w:rFonts w:ascii="Arial" w:hAnsi="Arial" w:cs="Arial"/>
        </w:rPr>
        <w:t>di</w:t>
      </w:r>
      <w:proofErr w:type="spellEnd"/>
      <w:r w:rsidRPr="003922CE">
        <w:rPr>
          <w:rFonts w:ascii="Arial" w:hAnsi="Arial" w:cs="Arial"/>
        </w:rPr>
        <w:t xml:space="preserve"> </w:t>
      </w:r>
      <w:proofErr w:type="spellStart"/>
      <w:r w:rsidRPr="003922CE">
        <w:rPr>
          <w:rFonts w:ascii="Arial" w:hAnsi="Arial" w:cs="Arial"/>
        </w:rPr>
        <w:t>Pasar</w:t>
      </w:r>
      <w:proofErr w:type="spellEnd"/>
      <w:r w:rsidRPr="003922CE">
        <w:rPr>
          <w:rFonts w:ascii="Arial" w:hAnsi="Arial" w:cs="Arial"/>
        </w:rPr>
        <w:t xml:space="preserve"> </w:t>
      </w:r>
      <w:proofErr w:type="spellStart"/>
      <w:r w:rsidRPr="003922CE">
        <w:rPr>
          <w:rFonts w:ascii="Arial" w:hAnsi="Arial" w:cs="Arial"/>
        </w:rPr>
        <w:t>Umum</w:t>
      </w:r>
      <w:proofErr w:type="spellEnd"/>
      <w:r w:rsidRPr="003922CE">
        <w:rPr>
          <w:rFonts w:ascii="Arial" w:hAnsi="Arial" w:cs="Arial"/>
        </w:rPr>
        <w:t xml:space="preserve">, </w:t>
      </w:r>
      <w:proofErr w:type="spellStart"/>
      <w:r w:rsidRPr="003922CE">
        <w:rPr>
          <w:rFonts w:ascii="Arial" w:hAnsi="Arial" w:cs="Arial"/>
        </w:rPr>
        <w:t>tidak</w:t>
      </w:r>
      <w:proofErr w:type="spellEnd"/>
      <w:r w:rsidRPr="003922CE">
        <w:rPr>
          <w:rFonts w:ascii="Arial" w:hAnsi="Arial" w:cs="Arial"/>
        </w:rPr>
        <w:t xml:space="preserve"> </w:t>
      </w:r>
      <w:proofErr w:type="spellStart"/>
      <w:r w:rsidRPr="003922CE">
        <w:rPr>
          <w:rFonts w:ascii="Arial" w:hAnsi="Arial" w:cs="Arial"/>
        </w:rPr>
        <w:t>bisa</w:t>
      </w:r>
      <w:proofErr w:type="spellEnd"/>
      <w:r w:rsidRPr="003922CE">
        <w:rPr>
          <w:rFonts w:ascii="Arial" w:hAnsi="Arial" w:cs="Arial"/>
        </w:rPr>
        <w:t xml:space="preserve"> </w:t>
      </w:r>
      <w:proofErr w:type="spellStart"/>
      <w:r w:rsidRPr="003922CE">
        <w:rPr>
          <w:rFonts w:ascii="Arial" w:hAnsi="Arial" w:cs="Arial"/>
        </w:rPr>
        <w:t>seenaknya</w:t>
      </w:r>
      <w:proofErr w:type="spellEnd"/>
      <w:r w:rsidRPr="003922CE">
        <w:rPr>
          <w:rFonts w:ascii="Arial" w:hAnsi="Arial" w:cs="Arial"/>
        </w:rPr>
        <w:t xml:space="preserve"> </w:t>
      </w:r>
      <w:proofErr w:type="spellStart"/>
      <w:r w:rsidRPr="003922CE">
        <w:rPr>
          <w:rFonts w:ascii="Arial" w:hAnsi="Arial" w:cs="Arial"/>
        </w:rPr>
        <w:t>menaikan</w:t>
      </w:r>
      <w:proofErr w:type="spellEnd"/>
      <w:r w:rsidRPr="003922CE">
        <w:rPr>
          <w:rFonts w:ascii="Arial" w:hAnsi="Arial" w:cs="Arial"/>
        </w:rPr>
        <w:t xml:space="preserve"> </w:t>
      </w:r>
      <w:proofErr w:type="spellStart"/>
      <w:r w:rsidRPr="003922CE">
        <w:rPr>
          <w:rFonts w:ascii="Arial" w:hAnsi="Arial" w:cs="Arial"/>
        </w:rPr>
        <w:t>harga</w:t>
      </w:r>
      <w:proofErr w:type="spellEnd"/>
      <w:r w:rsidRPr="003922CE">
        <w:rPr>
          <w:rFonts w:ascii="Arial" w:hAnsi="Arial" w:cs="Arial"/>
        </w:rPr>
        <w:t xml:space="preserve"> </w:t>
      </w:r>
      <w:proofErr w:type="spellStart"/>
      <w:r w:rsidRPr="003922CE">
        <w:rPr>
          <w:rFonts w:ascii="Arial" w:hAnsi="Arial" w:cs="Arial"/>
        </w:rPr>
        <w:t>karena</w:t>
      </w:r>
      <w:proofErr w:type="spellEnd"/>
      <w:r w:rsidRPr="003922CE">
        <w:rPr>
          <w:rFonts w:ascii="Arial" w:hAnsi="Arial" w:cs="Arial"/>
        </w:rPr>
        <w:t xml:space="preserve"> </w:t>
      </w:r>
      <w:proofErr w:type="spellStart"/>
      <w:r w:rsidRPr="003922CE">
        <w:rPr>
          <w:rFonts w:ascii="Arial" w:hAnsi="Arial" w:cs="Arial"/>
        </w:rPr>
        <w:t>takut</w:t>
      </w:r>
      <w:proofErr w:type="spellEnd"/>
      <w:r w:rsidRPr="003922CE">
        <w:rPr>
          <w:rFonts w:ascii="Arial" w:hAnsi="Arial" w:cs="Arial"/>
        </w:rPr>
        <w:t xml:space="preserve"> </w:t>
      </w:r>
      <w:proofErr w:type="spellStart"/>
      <w:r w:rsidRPr="003922CE">
        <w:rPr>
          <w:rFonts w:ascii="Arial" w:hAnsi="Arial" w:cs="Arial"/>
        </w:rPr>
        <w:t>kehilangan</w:t>
      </w:r>
      <w:proofErr w:type="spellEnd"/>
      <w:r w:rsidRPr="003922CE">
        <w:rPr>
          <w:rFonts w:ascii="Arial" w:hAnsi="Arial" w:cs="Arial"/>
        </w:rPr>
        <w:t xml:space="preserve"> </w:t>
      </w:r>
      <w:proofErr w:type="spellStart"/>
      <w:r w:rsidRPr="003922CE">
        <w:rPr>
          <w:rFonts w:ascii="Arial" w:hAnsi="Arial" w:cs="Arial"/>
        </w:rPr>
        <w:t>pembeli</w:t>
      </w:r>
      <w:proofErr w:type="spellEnd"/>
      <w:r w:rsidRPr="003922CE">
        <w:rPr>
          <w:rFonts w:ascii="Arial" w:hAnsi="Arial" w:cs="Arial"/>
        </w:rPr>
        <w:t xml:space="preserve">. </w:t>
      </w:r>
      <w:proofErr w:type="spellStart"/>
      <w:r w:rsidRPr="003922CE">
        <w:rPr>
          <w:rFonts w:ascii="Arial" w:hAnsi="Arial" w:cs="Arial"/>
        </w:rPr>
        <w:t>Dengan</w:t>
      </w:r>
      <w:proofErr w:type="spellEnd"/>
      <w:r w:rsidRPr="003922CE">
        <w:rPr>
          <w:rFonts w:ascii="Arial" w:hAnsi="Arial" w:cs="Arial"/>
        </w:rPr>
        <w:t xml:space="preserve"> </w:t>
      </w:r>
      <w:proofErr w:type="spellStart"/>
      <w:r w:rsidRPr="003922CE">
        <w:rPr>
          <w:rFonts w:ascii="Arial" w:hAnsi="Arial" w:cs="Arial"/>
        </w:rPr>
        <w:t>demikian</w:t>
      </w:r>
      <w:proofErr w:type="spellEnd"/>
      <w:r w:rsidRPr="003922CE">
        <w:rPr>
          <w:rFonts w:ascii="Arial" w:hAnsi="Arial" w:cs="Arial"/>
        </w:rPr>
        <w:t xml:space="preserve"> </w:t>
      </w:r>
      <w:proofErr w:type="spellStart"/>
      <w:r w:rsidRPr="003922CE">
        <w:rPr>
          <w:rFonts w:ascii="Arial" w:hAnsi="Arial" w:cs="Arial"/>
        </w:rPr>
        <w:t>diharapkan</w:t>
      </w:r>
      <w:proofErr w:type="spellEnd"/>
      <w:r w:rsidRPr="003922CE">
        <w:rPr>
          <w:rFonts w:ascii="Arial" w:hAnsi="Arial" w:cs="Arial"/>
        </w:rPr>
        <w:t xml:space="preserve"> </w:t>
      </w:r>
      <w:proofErr w:type="spellStart"/>
      <w:r w:rsidRPr="003922CE">
        <w:rPr>
          <w:rFonts w:ascii="Arial" w:hAnsi="Arial" w:cs="Arial"/>
        </w:rPr>
        <w:t>tidak</w:t>
      </w:r>
      <w:proofErr w:type="spellEnd"/>
      <w:r w:rsidRPr="003922CE">
        <w:rPr>
          <w:rFonts w:ascii="Arial" w:hAnsi="Arial" w:cs="Arial"/>
        </w:rPr>
        <w:t xml:space="preserve"> </w:t>
      </w:r>
      <w:proofErr w:type="spellStart"/>
      <w:proofErr w:type="gramStart"/>
      <w:r w:rsidRPr="003922CE">
        <w:rPr>
          <w:rFonts w:ascii="Arial" w:hAnsi="Arial" w:cs="Arial"/>
        </w:rPr>
        <w:t>akan</w:t>
      </w:r>
      <w:proofErr w:type="spellEnd"/>
      <w:proofErr w:type="gramEnd"/>
      <w:r w:rsidRPr="003922CE">
        <w:rPr>
          <w:rFonts w:ascii="Arial" w:hAnsi="Arial" w:cs="Arial"/>
        </w:rPr>
        <w:t xml:space="preserve"> </w:t>
      </w:r>
      <w:proofErr w:type="spellStart"/>
      <w:r w:rsidRPr="003922CE">
        <w:rPr>
          <w:rFonts w:ascii="Arial" w:hAnsi="Arial" w:cs="Arial"/>
        </w:rPr>
        <w:t>terjadi</w:t>
      </w:r>
      <w:proofErr w:type="spellEnd"/>
      <w:r w:rsidRPr="003922CE">
        <w:rPr>
          <w:rFonts w:ascii="Arial" w:hAnsi="Arial" w:cs="Arial"/>
        </w:rPr>
        <w:t xml:space="preserve"> </w:t>
      </w:r>
      <w:proofErr w:type="spellStart"/>
      <w:r w:rsidRPr="003922CE">
        <w:rPr>
          <w:rFonts w:ascii="Arial" w:hAnsi="Arial" w:cs="Arial"/>
        </w:rPr>
        <w:t>lonjakan</w:t>
      </w:r>
      <w:proofErr w:type="spellEnd"/>
      <w:r w:rsidRPr="003922CE">
        <w:rPr>
          <w:rFonts w:ascii="Arial" w:hAnsi="Arial" w:cs="Arial"/>
        </w:rPr>
        <w:t xml:space="preserve"> </w:t>
      </w:r>
      <w:proofErr w:type="spellStart"/>
      <w:r w:rsidRPr="003922CE">
        <w:rPr>
          <w:rFonts w:ascii="Arial" w:hAnsi="Arial" w:cs="Arial"/>
        </w:rPr>
        <w:t>harga</w:t>
      </w:r>
      <w:proofErr w:type="spellEnd"/>
      <w:r w:rsidRPr="003922CE">
        <w:rPr>
          <w:rFonts w:ascii="Arial" w:hAnsi="Arial" w:cs="Arial"/>
        </w:rPr>
        <w:t xml:space="preserve"> </w:t>
      </w:r>
      <w:proofErr w:type="spellStart"/>
      <w:r w:rsidRPr="003922CE">
        <w:rPr>
          <w:rFonts w:ascii="Arial" w:hAnsi="Arial" w:cs="Arial"/>
        </w:rPr>
        <w:t>mencolok</w:t>
      </w:r>
      <w:proofErr w:type="spellEnd"/>
      <w:r w:rsidRPr="003922CE">
        <w:rPr>
          <w:rFonts w:ascii="Arial" w:hAnsi="Arial" w:cs="Arial"/>
        </w:rPr>
        <w:t xml:space="preserve"> </w:t>
      </w:r>
      <w:proofErr w:type="spellStart"/>
      <w:r w:rsidRPr="003922CE">
        <w:rPr>
          <w:rFonts w:ascii="Arial" w:hAnsi="Arial" w:cs="Arial"/>
        </w:rPr>
        <w:t>sehingga</w:t>
      </w:r>
      <w:proofErr w:type="spellEnd"/>
      <w:r w:rsidRPr="003922CE">
        <w:rPr>
          <w:rFonts w:ascii="Arial" w:hAnsi="Arial" w:cs="Arial"/>
        </w:rPr>
        <w:t xml:space="preserve"> </w:t>
      </w:r>
      <w:proofErr w:type="spellStart"/>
      <w:r w:rsidRPr="003922CE">
        <w:rPr>
          <w:rFonts w:ascii="Arial" w:hAnsi="Arial" w:cs="Arial"/>
        </w:rPr>
        <w:t>tingkat</w:t>
      </w:r>
      <w:proofErr w:type="spellEnd"/>
      <w:r w:rsidRPr="003922CE">
        <w:rPr>
          <w:rFonts w:ascii="Arial" w:hAnsi="Arial" w:cs="Arial"/>
        </w:rPr>
        <w:t xml:space="preserve"> </w:t>
      </w:r>
      <w:proofErr w:type="spellStart"/>
      <w:r w:rsidRPr="003922CE">
        <w:rPr>
          <w:rFonts w:ascii="Arial" w:hAnsi="Arial" w:cs="Arial"/>
        </w:rPr>
        <w:t>inflasi</w:t>
      </w:r>
      <w:proofErr w:type="spellEnd"/>
      <w:r w:rsidRPr="003922CE">
        <w:rPr>
          <w:rFonts w:ascii="Arial" w:hAnsi="Arial" w:cs="Arial"/>
        </w:rPr>
        <w:t xml:space="preserve"> </w:t>
      </w:r>
      <w:proofErr w:type="spellStart"/>
      <w:r w:rsidRPr="003922CE">
        <w:rPr>
          <w:rFonts w:ascii="Arial" w:hAnsi="Arial" w:cs="Arial"/>
        </w:rPr>
        <w:t>khususnya</w:t>
      </w:r>
      <w:proofErr w:type="spellEnd"/>
      <w:r w:rsidRPr="003922CE">
        <w:rPr>
          <w:rFonts w:ascii="Arial" w:hAnsi="Arial" w:cs="Arial"/>
        </w:rPr>
        <w:t xml:space="preserve"> </w:t>
      </w:r>
      <w:proofErr w:type="spellStart"/>
      <w:r w:rsidRPr="003922CE">
        <w:rPr>
          <w:rFonts w:ascii="Arial" w:hAnsi="Arial" w:cs="Arial"/>
        </w:rPr>
        <w:t>ketujuh</w:t>
      </w:r>
      <w:proofErr w:type="spellEnd"/>
      <w:r w:rsidRPr="003922CE">
        <w:rPr>
          <w:rFonts w:ascii="Arial" w:hAnsi="Arial" w:cs="Arial"/>
        </w:rPr>
        <w:t xml:space="preserve"> </w:t>
      </w:r>
      <w:proofErr w:type="spellStart"/>
      <w:r w:rsidRPr="003922CE">
        <w:rPr>
          <w:rFonts w:ascii="Arial" w:hAnsi="Arial" w:cs="Arial"/>
        </w:rPr>
        <w:t>komoditi</w:t>
      </w:r>
      <w:proofErr w:type="spellEnd"/>
      <w:r w:rsidRPr="003922CE">
        <w:rPr>
          <w:rFonts w:ascii="Arial" w:hAnsi="Arial" w:cs="Arial"/>
        </w:rPr>
        <w:t xml:space="preserve"> </w:t>
      </w:r>
      <w:proofErr w:type="spellStart"/>
      <w:r w:rsidRPr="003922CE">
        <w:rPr>
          <w:rFonts w:ascii="Arial" w:hAnsi="Arial" w:cs="Arial"/>
        </w:rPr>
        <w:t>kebutuhan</w:t>
      </w:r>
      <w:proofErr w:type="spellEnd"/>
      <w:r w:rsidRPr="003922CE">
        <w:rPr>
          <w:rFonts w:ascii="Arial" w:hAnsi="Arial" w:cs="Arial"/>
        </w:rPr>
        <w:t xml:space="preserve"> </w:t>
      </w:r>
      <w:proofErr w:type="spellStart"/>
      <w:r w:rsidRPr="003922CE">
        <w:rPr>
          <w:rFonts w:ascii="Arial" w:hAnsi="Arial" w:cs="Arial"/>
        </w:rPr>
        <w:t>pokok</w:t>
      </w:r>
      <w:proofErr w:type="spellEnd"/>
      <w:r w:rsidRPr="003922CE">
        <w:rPr>
          <w:rFonts w:ascii="Arial" w:hAnsi="Arial" w:cs="Arial"/>
        </w:rPr>
        <w:t xml:space="preserve"> </w:t>
      </w:r>
      <w:proofErr w:type="spellStart"/>
      <w:r w:rsidRPr="003922CE">
        <w:rPr>
          <w:rFonts w:ascii="Arial" w:hAnsi="Arial" w:cs="Arial"/>
        </w:rPr>
        <w:t>di</w:t>
      </w:r>
      <w:proofErr w:type="spellEnd"/>
      <w:r w:rsidRPr="003922CE">
        <w:rPr>
          <w:rFonts w:ascii="Arial" w:hAnsi="Arial" w:cs="Arial"/>
        </w:rPr>
        <w:t xml:space="preserve"> </w:t>
      </w:r>
      <w:proofErr w:type="spellStart"/>
      <w:r w:rsidRPr="003922CE">
        <w:rPr>
          <w:rFonts w:ascii="Arial" w:hAnsi="Arial" w:cs="Arial"/>
        </w:rPr>
        <w:t>atas</w:t>
      </w:r>
      <w:proofErr w:type="spellEnd"/>
      <w:r w:rsidRPr="003922CE">
        <w:rPr>
          <w:rFonts w:ascii="Arial" w:hAnsi="Arial" w:cs="Arial"/>
        </w:rPr>
        <w:t xml:space="preserve">, </w:t>
      </w:r>
      <w:proofErr w:type="spellStart"/>
      <w:r w:rsidRPr="003922CE">
        <w:rPr>
          <w:rFonts w:ascii="Arial" w:hAnsi="Arial" w:cs="Arial"/>
        </w:rPr>
        <w:t>bisa</w:t>
      </w:r>
      <w:proofErr w:type="spellEnd"/>
      <w:r w:rsidRPr="003922CE">
        <w:rPr>
          <w:rFonts w:ascii="Arial" w:hAnsi="Arial" w:cs="Arial"/>
        </w:rPr>
        <w:t xml:space="preserve"> </w:t>
      </w:r>
      <w:proofErr w:type="spellStart"/>
      <w:r w:rsidRPr="003922CE">
        <w:rPr>
          <w:rFonts w:ascii="Arial" w:hAnsi="Arial" w:cs="Arial"/>
        </w:rPr>
        <w:t>dikendalikan</w:t>
      </w:r>
      <w:proofErr w:type="spellEnd"/>
      <w:r w:rsidRPr="003922CE">
        <w:rPr>
          <w:rFonts w:ascii="Arial" w:hAnsi="Arial" w:cs="Arial"/>
        </w:rPr>
        <w:t xml:space="preserve">. </w:t>
      </w:r>
    </w:p>
    <w:p w:rsidR="00691A80" w:rsidRDefault="00691A80" w:rsidP="00691A80">
      <w:pPr>
        <w:spacing w:line="360" w:lineRule="auto"/>
        <w:jc w:val="both"/>
        <w:rPr>
          <w:rFonts w:ascii="Arial" w:hAnsi="Arial" w:cs="Arial"/>
          <w:b/>
          <w:lang w:val="id-ID"/>
        </w:rPr>
      </w:pPr>
    </w:p>
    <w:p w:rsidR="00691A80" w:rsidRPr="008A1362" w:rsidRDefault="00691A80" w:rsidP="00691A80">
      <w:pPr>
        <w:spacing w:line="360" w:lineRule="auto"/>
        <w:jc w:val="both"/>
        <w:rPr>
          <w:rFonts w:ascii="Arial" w:hAnsi="Arial" w:cs="Arial"/>
          <w:b/>
          <w:lang w:val="sv-SE"/>
        </w:rPr>
      </w:pPr>
      <w:r>
        <w:rPr>
          <w:rFonts w:ascii="Arial" w:hAnsi="Arial" w:cs="Arial"/>
          <w:b/>
          <w:lang w:val="id-ID"/>
        </w:rPr>
        <w:t>Rancangan penelitian</w:t>
      </w:r>
    </w:p>
    <w:p w:rsidR="00691A80" w:rsidRDefault="00691A80" w:rsidP="00691A80">
      <w:pPr>
        <w:tabs>
          <w:tab w:val="left" w:pos="3600"/>
        </w:tabs>
        <w:spacing w:line="360" w:lineRule="auto"/>
        <w:ind w:firstLine="709"/>
        <w:jc w:val="both"/>
        <w:rPr>
          <w:rFonts w:ascii="Arial" w:hAnsi="Arial" w:cs="Arial"/>
          <w:lang w:val="id-ID"/>
        </w:rPr>
      </w:pPr>
      <w:r>
        <w:rPr>
          <w:rFonts w:ascii="Arial" w:hAnsi="Arial" w:cs="Arial"/>
          <w:lang w:val="id-ID"/>
        </w:rPr>
        <w:t xml:space="preserve">Penelitian ini </w:t>
      </w:r>
      <w:r w:rsidRPr="008A1362">
        <w:rPr>
          <w:rFonts w:ascii="Arial" w:hAnsi="Arial" w:cs="Arial"/>
          <w:lang w:val="sv-SE"/>
        </w:rPr>
        <w:t xml:space="preserve"> </w:t>
      </w:r>
      <w:r>
        <w:rPr>
          <w:rFonts w:ascii="Arial" w:hAnsi="Arial" w:cs="Arial"/>
          <w:lang w:val="id-ID"/>
        </w:rPr>
        <w:t xml:space="preserve">dirancang agar bisa </w:t>
      </w:r>
      <w:r w:rsidRPr="008A1362">
        <w:rPr>
          <w:rFonts w:ascii="Arial" w:hAnsi="Arial" w:cs="Arial"/>
          <w:lang w:val="sv-SE"/>
        </w:rPr>
        <w:t>dilakukan pengujian hipotesis terhadap perbedaan dua rata-rata akibat ada perlakuan atau pengaruh suatu kejadian tertentu dengan menggunakan t tabel sebagai alat uji hipotesis. Yang dimaksud dengan 2 (dua) rata-rata disini adal</w:t>
      </w:r>
      <w:r>
        <w:rPr>
          <w:rFonts w:ascii="Arial" w:hAnsi="Arial" w:cs="Arial"/>
          <w:lang w:val="id-ID"/>
        </w:rPr>
        <w:t>ah r</w:t>
      </w:r>
      <w:r w:rsidRPr="008A1362">
        <w:rPr>
          <w:rFonts w:ascii="Arial" w:hAnsi="Arial" w:cs="Arial"/>
          <w:lang w:val="sv-SE"/>
        </w:rPr>
        <w:t>a</w:t>
      </w:r>
      <w:r>
        <w:rPr>
          <w:rFonts w:ascii="Arial" w:hAnsi="Arial" w:cs="Arial"/>
          <w:lang w:val="id-ID"/>
        </w:rPr>
        <w:t>ta</w:t>
      </w:r>
      <w:r w:rsidRPr="008A1362">
        <w:rPr>
          <w:rFonts w:ascii="Arial" w:hAnsi="Arial" w:cs="Arial"/>
          <w:lang w:val="sv-SE"/>
        </w:rPr>
        <w:t xml:space="preserve">-rata perkembangan perubahan harga dan laju inflasi dari ketujuh komoditi </w:t>
      </w:r>
      <w:r>
        <w:rPr>
          <w:rFonts w:ascii="Arial" w:hAnsi="Arial" w:cs="Arial"/>
          <w:lang w:val="id-ID"/>
        </w:rPr>
        <w:t xml:space="preserve">bahan pokok </w:t>
      </w:r>
      <w:r w:rsidRPr="008A1362">
        <w:rPr>
          <w:rFonts w:ascii="Arial" w:hAnsi="Arial" w:cs="Arial"/>
          <w:lang w:val="sv-SE"/>
        </w:rPr>
        <w:t xml:space="preserve">tersebut di atas pada periode sebelum </w:t>
      </w:r>
      <w:r w:rsidRPr="008A1362">
        <w:rPr>
          <w:rFonts w:ascii="Arial" w:hAnsi="Arial" w:cs="Arial"/>
          <w:lang w:val="sv-SE"/>
        </w:rPr>
        <w:lastRenderedPageBreak/>
        <w:t xml:space="preserve">pelaksanaan Pasar Murah (1998 – 2003) dan periode setelah pelaksanaan Pasar Murah (2004 – 2009). </w:t>
      </w:r>
    </w:p>
    <w:p w:rsidR="00691A80" w:rsidRDefault="00691A80" w:rsidP="00691A80">
      <w:pPr>
        <w:tabs>
          <w:tab w:val="left" w:pos="3600"/>
        </w:tabs>
        <w:spacing w:line="360" w:lineRule="auto"/>
        <w:jc w:val="both"/>
        <w:rPr>
          <w:rFonts w:ascii="Arial" w:hAnsi="Arial" w:cs="Arial"/>
          <w:b/>
          <w:lang w:val="id-ID"/>
        </w:rPr>
      </w:pPr>
    </w:p>
    <w:p w:rsidR="00691A80" w:rsidRPr="004D2F07" w:rsidRDefault="00691A80" w:rsidP="00691A80">
      <w:pPr>
        <w:tabs>
          <w:tab w:val="left" w:pos="3600"/>
        </w:tabs>
        <w:spacing w:line="360" w:lineRule="auto"/>
        <w:jc w:val="both"/>
        <w:rPr>
          <w:rFonts w:ascii="Arial" w:hAnsi="Arial" w:cs="Arial"/>
          <w:b/>
          <w:lang w:val="id-ID"/>
        </w:rPr>
      </w:pPr>
      <w:r w:rsidRPr="008A1362">
        <w:rPr>
          <w:rFonts w:ascii="Arial" w:hAnsi="Arial" w:cs="Arial"/>
          <w:b/>
          <w:lang w:val="sv-SE"/>
        </w:rPr>
        <w:t>Vari</w:t>
      </w:r>
      <w:r>
        <w:rPr>
          <w:rFonts w:ascii="Arial" w:hAnsi="Arial" w:cs="Arial"/>
          <w:b/>
          <w:lang w:val="sv-SE"/>
        </w:rPr>
        <w:t>a</w:t>
      </w:r>
      <w:r w:rsidRPr="008A1362">
        <w:rPr>
          <w:rFonts w:ascii="Arial" w:hAnsi="Arial" w:cs="Arial"/>
          <w:b/>
          <w:lang w:val="sv-SE"/>
        </w:rPr>
        <w:t>bel Pe</w:t>
      </w:r>
      <w:r>
        <w:rPr>
          <w:rFonts w:ascii="Arial" w:hAnsi="Arial" w:cs="Arial"/>
          <w:b/>
          <w:lang w:val="id-ID"/>
        </w:rPr>
        <w:t>nelitian</w:t>
      </w:r>
    </w:p>
    <w:p w:rsidR="00691A80" w:rsidRPr="008A1362" w:rsidRDefault="00691A80" w:rsidP="00691A80">
      <w:pPr>
        <w:tabs>
          <w:tab w:val="left" w:pos="3600"/>
        </w:tabs>
        <w:spacing w:line="360" w:lineRule="auto"/>
        <w:ind w:firstLine="709"/>
        <w:jc w:val="both"/>
        <w:rPr>
          <w:rFonts w:ascii="Arial" w:hAnsi="Arial" w:cs="Arial"/>
          <w:lang w:val="sv-SE"/>
        </w:rPr>
      </w:pPr>
      <w:r>
        <w:rPr>
          <w:rFonts w:ascii="Arial" w:hAnsi="Arial" w:cs="Arial"/>
          <w:lang w:val="id-ID"/>
        </w:rPr>
        <w:t xml:space="preserve">Variabel penelitian terdiri dari </w:t>
      </w:r>
      <w:r w:rsidRPr="008A1362">
        <w:rPr>
          <w:rFonts w:ascii="Arial" w:hAnsi="Arial" w:cs="Arial"/>
          <w:lang w:val="sv-SE"/>
        </w:rPr>
        <w:t>:</w:t>
      </w:r>
    </w:p>
    <w:p w:rsidR="00691A80" w:rsidRPr="008A1362" w:rsidRDefault="00691A80" w:rsidP="00691A80">
      <w:pPr>
        <w:numPr>
          <w:ilvl w:val="0"/>
          <w:numId w:val="2"/>
        </w:numPr>
        <w:spacing w:line="360" w:lineRule="auto"/>
        <w:jc w:val="both"/>
        <w:rPr>
          <w:rFonts w:ascii="Arial" w:hAnsi="Arial" w:cs="Arial"/>
          <w:lang w:val="sv-SE"/>
        </w:rPr>
      </w:pPr>
      <w:r>
        <w:rPr>
          <w:rFonts w:ascii="Arial" w:hAnsi="Arial" w:cs="Arial"/>
          <w:noProof/>
        </w:rPr>
        <w:pict>
          <v:rect id="_x0000_s1030" style="position:absolute;left:0;text-align:left;margin-left:380.1pt;margin-top:121.1pt;width:20.05pt;height:21.3pt;z-index:251660288" stroked="f"/>
        </w:pict>
      </w:r>
      <w:r w:rsidRPr="008A1362">
        <w:rPr>
          <w:rFonts w:ascii="Arial" w:hAnsi="Arial" w:cs="Arial"/>
          <w:lang w:val="sv-SE"/>
        </w:rPr>
        <w:t>variabel x</w:t>
      </w:r>
      <w:r w:rsidRPr="008A1362">
        <w:rPr>
          <w:rFonts w:ascii="Arial" w:hAnsi="Arial" w:cs="Arial"/>
          <w:vertAlign w:val="subscript"/>
          <w:lang w:val="sv-SE"/>
        </w:rPr>
        <w:t xml:space="preserve">i1 </w:t>
      </w:r>
      <w:r w:rsidRPr="008A1362">
        <w:rPr>
          <w:rFonts w:ascii="Arial" w:hAnsi="Arial" w:cs="Arial"/>
          <w:lang w:val="sv-SE"/>
        </w:rPr>
        <w:t>adalah perubahan harga  tiap-tiap komoditi</w:t>
      </w:r>
      <w:r>
        <w:rPr>
          <w:rFonts w:ascii="Arial" w:hAnsi="Arial" w:cs="Arial"/>
          <w:lang w:val="id-ID"/>
        </w:rPr>
        <w:t>/komoditi i</w:t>
      </w:r>
      <w:r w:rsidRPr="008A1362">
        <w:rPr>
          <w:rFonts w:ascii="Arial" w:hAnsi="Arial" w:cs="Arial"/>
          <w:lang w:val="sv-SE"/>
        </w:rPr>
        <w:t xml:space="preserve"> dan laju inflasi ketujuh komoditi tersebut pada periode sebelum pelaksanaan pasar murah (1998 – 2003), seperti yang terlihat pada Tabel 1.2 dan Tabel 1.4.</w:t>
      </w:r>
    </w:p>
    <w:p w:rsidR="00691A80" w:rsidRDefault="00691A80" w:rsidP="00691A80">
      <w:pPr>
        <w:spacing w:line="360" w:lineRule="auto"/>
        <w:ind w:left="1276" w:hanging="425"/>
        <w:jc w:val="both"/>
        <w:rPr>
          <w:rFonts w:ascii="Arial" w:hAnsi="Arial" w:cs="Arial"/>
          <w:lang w:val="id-ID"/>
        </w:rPr>
      </w:pPr>
      <w:r>
        <w:rPr>
          <w:rFonts w:ascii="Arial" w:hAnsi="Arial" w:cs="Arial"/>
          <w:lang w:val="id-ID"/>
        </w:rPr>
        <w:t xml:space="preserve">-    </w:t>
      </w:r>
      <w:r w:rsidRPr="008A1362">
        <w:rPr>
          <w:rFonts w:ascii="Arial" w:hAnsi="Arial" w:cs="Arial"/>
          <w:lang w:val="sv-SE"/>
        </w:rPr>
        <w:t>variabel x</w:t>
      </w:r>
      <w:r w:rsidRPr="008A1362">
        <w:rPr>
          <w:rFonts w:ascii="Arial" w:hAnsi="Arial" w:cs="Arial"/>
          <w:vertAlign w:val="subscript"/>
          <w:lang w:val="sv-SE"/>
        </w:rPr>
        <w:t xml:space="preserve">i2 </w:t>
      </w:r>
      <w:r w:rsidRPr="008A1362">
        <w:rPr>
          <w:rFonts w:ascii="Arial" w:hAnsi="Arial" w:cs="Arial"/>
          <w:lang w:val="sv-SE"/>
        </w:rPr>
        <w:t>adalah perubahan harga  tiap-tiap komoditi</w:t>
      </w:r>
      <w:r>
        <w:rPr>
          <w:rFonts w:ascii="Arial" w:hAnsi="Arial" w:cs="Arial"/>
          <w:lang w:val="id-ID"/>
        </w:rPr>
        <w:t>/komoditi i</w:t>
      </w:r>
      <w:r w:rsidRPr="008A1362">
        <w:rPr>
          <w:rFonts w:ascii="Arial" w:hAnsi="Arial" w:cs="Arial"/>
          <w:lang w:val="sv-SE"/>
        </w:rPr>
        <w:t xml:space="preserve"> dan laju inflasi ketujuh komoditi tersebut pada periode setelah pelaksanaan pasar murah (2004 – 2009), seperti yang terlihat pada Tabel 1.3 dan Tabel 1.5.</w:t>
      </w:r>
    </w:p>
    <w:p w:rsidR="00691A80" w:rsidRDefault="00691A80" w:rsidP="00691A80">
      <w:pPr>
        <w:spacing w:line="360" w:lineRule="auto"/>
        <w:ind w:left="1276" w:hanging="425"/>
        <w:jc w:val="both"/>
        <w:rPr>
          <w:rFonts w:ascii="Arial" w:hAnsi="Arial" w:cs="Arial"/>
          <w:lang w:val="id-ID"/>
        </w:rPr>
      </w:pPr>
    </w:p>
    <w:p w:rsidR="00691A80" w:rsidRPr="0031018D" w:rsidRDefault="00691A80" w:rsidP="00691A80">
      <w:pPr>
        <w:spacing w:line="360" w:lineRule="auto"/>
        <w:jc w:val="both"/>
        <w:rPr>
          <w:rFonts w:ascii="Arial" w:hAnsi="Arial" w:cs="Arial"/>
          <w:b/>
          <w:lang w:val="id-ID"/>
        </w:rPr>
      </w:pPr>
      <w:r w:rsidRPr="0031018D">
        <w:rPr>
          <w:rFonts w:ascii="Arial" w:hAnsi="Arial" w:cs="Arial"/>
          <w:b/>
          <w:lang w:val="id-ID"/>
        </w:rPr>
        <w:t>Metode Pengumpulan Data.</w:t>
      </w:r>
    </w:p>
    <w:p w:rsidR="00691A80" w:rsidRPr="008A1362" w:rsidRDefault="00691A80" w:rsidP="00691A80">
      <w:pPr>
        <w:spacing w:line="360" w:lineRule="auto"/>
        <w:ind w:firstLine="709"/>
        <w:jc w:val="both"/>
        <w:rPr>
          <w:rFonts w:ascii="Arial" w:hAnsi="Arial" w:cs="Arial"/>
          <w:lang w:val="sv-SE"/>
        </w:rPr>
      </w:pPr>
      <w:r w:rsidRPr="008A1362">
        <w:rPr>
          <w:rFonts w:ascii="Arial" w:hAnsi="Arial" w:cs="Arial"/>
          <w:lang w:val="sv-SE"/>
        </w:rPr>
        <w:t xml:space="preserve">Data harga masing-masing komoditi kebutuhan pokok dimaksud dikumpulkan dengan cara menginventariser data sekunder dari BPS Propinsi Muluku yang dipakai dalam penghitungan inflasi kota Ambon. </w:t>
      </w:r>
    </w:p>
    <w:p w:rsidR="00691A80" w:rsidRPr="008A1362" w:rsidRDefault="00691A80" w:rsidP="00691A80">
      <w:pPr>
        <w:spacing w:line="360" w:lineRule="auto"/>
        <w:ind w:firstLine="709"/>
        <w:jc w:val="both"/>
        <w:rPr>
          <w:rFonts w:ascii="Arial" w:hAnsi="Arial" w:cs="Arial"/>
          <w:lang w:val="sv-SE"/>
        </w:rPr>
      </w:pPr>
      <w:r w:rsidRPr="008A1362">
        <w:rPr>
          <w:rFonts w:ascii="Arial" w:hAnsi="Arial" w:cs="Arial"/>
          <w:lang w:val="sv-SE"/>
        </w:rPr>
        <w:t>Harga  masing-masing komoditi tersebut di atas meliputi harga bulan perayaan hari raya dan bulan sebelumnya yang terdiri dari :</w:t>
      </w:r>
    </w:p>
    <w:p w:rsidR="00691A80" w:rsidRPr="0031018D" w:rsidRDefault="00691A80" w:rsidP="00691A80">
      <w:pPr>
        <w:numPr>
          <w:ilvl w:val="0"/>
          <w:numId w:val="2"/>
        </w:numPr>
        <w:spacing w:line="360" w:lineRule="auto"/>
        <w:jc w:val="both"/>
        <w:rPr>
          <w:rFonts w:ascii="Arial" w:hAnsi="Arial" w:cs="Arial"/>
          <w:lang w:val="sv-SE"/>
        </w:rPr>
      </w:pPr>
      <w:r w:rsidRPr="0031018D">
        <w:rPr>
          <w:rFonts w:ascii="Arial" w:hAnsi="Arial" w:cs="Arial"/>
          <w:lang w:val="sv-SE"/>
        </w:rPr>
        <w:t>Periode sebelum pelaksanaan pasar murah</w:t>
      </w:r>
      <w:r w:rsidRPr="0031018D">
        <w:rPr>
          <w:rFonts w:ascii="Arial" w:hAnsi="Arial" w:cs="Arial"/>
          <w:lang w:val="id-ID"/>
        </w:rPr>
        <w:t>.</w:t>
      </w:r>
      <w:r w:rsidRPr="0031018D">
        <w:rPr>
          <w:rFonts w:ascii="Arial" w:hAnsi="Arial" w:cs="Arial"/>
          <w:lang w:val="sv-SE"/>
        </w:rPr>
        <w:t xml:space="preserve"> </w:t>
      </w:r>
    </w:p>
    <w:p w:rsidR="00691A80" w:rsidRPr="0031018D" w:rsidRDefault="00691A80" w:rsidP="00691A80">
      <w:pPr>
        <w:numPr>
          <w:ilvl w:val="0"/>
          <w:numId w:val="2"/>
        </w:numPr>
        <w:spacing w:line="360" w:lineRule="auto"/>
        <w:ind w:left="1276" w:hanging="425"/>
        <w:jc w:val="both"/>
        <w:rPr>
          <w:rFonts w:ascii="Arial" w:hAnsi="Arial" w:cs="Arial"/>
          <w:lang w:val="sv-SE"/>
        </w:rPr>
      </w:pPr>
      <w:r w:rsidRPr="0031018D">
        <w:rPr>
          <w:rFonts w:ascii="Arial" w:hAnsi="Arial" w:cs="Arial"/>
          <w:lang w:val="sv-SE"/>
        </w:rPr>
        <w:t>Periode setelah pelaksanaan pasar murah</w:t>
      </w:r>
      <w:r w:rsidRPr="0031018D">
        <w:rPr>
          <w:rFonts w:ascii="Arial" w:hAnsi="Arial" w:cs="Arial"/>
          <w:lang w:val="id-ID"/>
        </w:rPr>
        <w:t>.</w:t>
      </w:r>
      <w:r w:rsidRPr="0031018D">
        <w:rPr>
          <w:rFonts w:ascii="Arial" w:hAnsi="Arial" w:cs="Arial"/>
          <w:lang w:val="sv-SE"/>
        </w:rPr>
        <w:t xml:space="preserve"> </w:t>
      </w:r>
    </w:p>
    <w:p w:rsidR="00691A80" w:rsidRPr="0031018D" w:rsidRDefault="00691A80" w:rsidP="00691A80">
      <w:pPr>
        <w:spacing w:line="360" w:lineRule="auto"/>
        <w:ind w:firstLine="720"/>
        <w:jc w:val="both"/>
        <w:rPr>
          <w:rFonts w:ascii="Arial" w:hAnsi="Arial" w:cs="Arial"/>
          <w:lang w:val="sv-SE"/>
        </w:rPr>
      </w:pPr>
      <w:r w:rsidRPr="0031018D">
        <w:rPr>
          <w:rFonts w:ascii="Arial" w:hAnsi="Arial" w:cs="Arial"/>
          <w:lang w:val="sv-SE"/>
        </w:rPr>
        <w:t>Data perkembangan laju Inflasi ketujuh komoditi kebutuhan pokok pada periode sebelum pelaksanaan Pasar Murah dan periode setelah pelaksanaan Pasar Murah juga merupakan data sekunder yang bersumber dari Sub Direktorat Harga Konsumen, BPS RI.</w:t>
      </w:r>
    </w:p>
    <w:p w:rsidR="00691A80" w:rsidRDefault="00691A80" w:rsidP="00691A80">
      <w:pPr>
        <w:spacing w:line="360" w:lineRule="auto"/>
        <w:jc w:val="both"/>
        <w:rPr>
          <w:rFonts w:ascii="Arial" w:hAnsi="Arial" w:cs="Arial"/>
          <w:b/>
          <w:lang w:val="id-ID"/>
        </w:rPr>
      </w:pPr>
      <w:r w:rsidRPr="008A1362">
        <w:rPr>
          <w:rFonts w:ascii="Arial" w:hAnsi="Arial" w:cs="Arial"/>
          <w:lang w:val="sv-SE"/>
        </w:rPr>
        <w:t xml:space="preserve">Data kuantitatif berupa data rencana pengeluaran subsidi beberapa komoditi pada Pasar Murah dalam rangka Hari Raya Idul Fitri 1431 H Tahun 2010 kemudian diolah seperti terlihat pada Tabel 1.1. Data ini  merupakan data sekunder yang didapat dari  Dinas Perdagangan dan Perindustrian Provinsi Maluku. </w:t>
      </w:r>
    </w:p>
    <w:p w:rsidR="00E2604B" w:rsidRPr="008A1362" w:rsidRDefault="00E2604B" w:rsidP="00E2604B">
      <w:pPr>
        <w:spacing w:line="360" w:lineRule="auto"/>
        <w:jc w:val="both"/>
        <w:rPr>
          <w:rFonts w:ascii="Arial" w:hAnsi="Arial" w:cs="Arial"/>
          <w:b/>
          <w:lang w:val="sv-SE"/>
        </w:rPr>
      </w:pPr>
      <w:r w:rsidRPr="008A1362">
        <w:rPr>
          <w:rFonts w:ascii="Arial" w:hAnsi="Arial" w:cs="Arial"/>
          <w:b/>
          <w:lang w:val="sv-SE"/>
        </w:rPr>
        <w:t>Metode Analisis</w:t>
      </w:r>
    </w:p>
    <w:p w:rsidR="00E2604B" w:rsidRPr="008A1362" w:rsidRDefault="00E2604B" w:rsidP="00E2604B">
      <w:pPr>
        <w:spacing w:line="360" w:lineRule="auto"/>
        <w:ind w:firstLine="709"/>
        <w:jc w:val="both"/>
        <w:rPr>
          <w:rFonts w:ascii="Arial" w:hAnsi="Arial" w:cs="Arial"/>
          <w:lang w:val="sv-SE"/>
        </w:rPr>
      </w:pPr>
      <w:r w:rsidRPr="008A1362">
        <w:rPr>
          <w:rFonts w:ascii="Arial" w:hAnsi="Arial" w:cs="Arial"/>
          <w:lang w:val="sv-SE"/>
        </w:rPr>
        <w:t xml:space="preserve">Metode analisis yang digunakan adalah uji hipotesis dengan menggunakan statistik parametrik uji t untuk menguji perbedaan rata-rata dua sampel dengan cara penelilitian </w:t>
      </w:r>
      <w:r>
        <w:rPr>
          <w:rFonts w:ascii="Arial" w:hAnsi="Arial" w:cs="Arial"/>
          <w:lang w:val="id-ID"/>
        </w:rPr>
        <w:t xml:space="preserve">(Prof  DR Sugiono,2005:119) </w:t>
      </w:r>
      <w:r w:rsidRPr="008A1362">
        <w:rPr>
          <w:rFonts w:ascii="Arial" w:hAnsi="Arial" w:cs="Arial"/>
          <w:lang w:val="sv-SE"/>
        </w:rPr>
        <w:t xml:space="preserve"> seperti dibawah ini</w:t>
      </w:r>
      <w:r>
        <w:rPr>
          <w:rFonts w:ascii="Arial" w:hAnsi="Arial" w:cs="Arial"/>
          <w:lang w:val="id-ID"/>
        </w:rPr>
        <w:t xml:space="preserve"> </w:t>
      </w:r>
      <w:r w:rsidRPr="008A1362">
        <w:rPr>
          <w:rFonts w:ascii="Arial" w:hAnsi="Arial" w:cs="Arial"/>
          <w:lang w:val="sv-SE"/>
        </w:rPr>
        <w:t xml:space="preserve"> :</w:t>
      </w:r>
    </w:p>
    <w:p w:rsidR="00E2604B" w:rsidRPr="008A1362" w:rsidRDefault="00E2604B" w:rsidP="00E2604B">
      <w:pPr>
        <w:spacing w:line="480" w:lineRule="auto"/>
        <w:ind w:left="540" w:firstLine="900"/>
        <w:jc w:val="both"/>
        <w:rPr>
          <w:rFonts w:ascii="Arial" w:hAnsi="Arial" w:cs="Arial"/>
          <w:lang w:val="sv-SE"/>
        </w:rPr>
      </w:pPr>
      <w:r w:rsidRPr="008A1362">
        <w:rPr>
          <w:rFonts w:ascii="Arial" w:hAnsi="Arial" w:cs="Arial"/>
          <w:position w:val="-210"/>
          <w:lang w:val="sv-SE"/>
        </w:rPr>
        <w:object w:dxaOrig="3159" w:dyaOrig="35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75pt;height:175.95pt" o:ole="">
            <v:imagedata r:id="rId5" o:title=""/>
          </v:shape>
          <o:OLEObject Type="Embed" ProgID="Equation.3" ShapeID="_x0000_i1025" DrawAspect="Content" ObjectID="_1362816128" r:id="rId6"/>
        </w:object>
      </w:r>
    </w:p>
    <w:p w:rsidR="00E2604B" w:rsidRPr="008A1362" w:rsidRDefault="00E2604B" w:rsidP="00E2604B">
      <w:pPr>
        <w:spacing w:line="480" w:lineRule="auto"/>
        <w:ind w:left="900"/>
        <w:jc w:val="both"/>
        <w:rPr>
          <w:rFonts w:ascii="Arial" w:hAnsi="Arial" w:cs="Arial"/>
          <w:lang w:val="sv-SE"/>
        </w:rPr>
      </w:pPr>
      <w:r w:rsidRPr="008A1362">
        <w:rPr>
          <w:rFonts w:ascii="Arial" w:hAnsi="Arial" w:cs="Arial"/>
          <w:lang w:val="sv-SE"/>
        </w:rPr>
        <w:t>Keterangan;</w:t>
      </w:r>
    </w:p>
    <w:p w:rsidR="00E2604B" w:rsidRPr="008A1362" w:rsidRDefault="00E2604B" w:rsidP="00E2604B">
      <w:pPr>
        <w:spacing w:line="480" w:lineRule="auto"/>
        <w:ind w:left="1440" w:hanging="540"/>
        <w:jc w:val="both"/>
        <w:rPr>
          <w:rFonts w:ascii="Arial" w:hAnsi="Arial" w:cs="Arial"/>
          <w:lang w:val="sv-SE"/>
        </w:rPr>
      </w:pPr>
      <w:r w:rsidRPr="008A1362">
        <w:rPr>
          <w:rFonts w:ascii="Arial" w:hAnsi="Arial" w:cs="Arial"/>
          <w:position w:val="-6"/>
          <w:vertAlign w:val="subscript"/>
          <w:lang w:val="sv-SE"/>
        </w:rPr>
        <w:object w:dxaOrig="200" w:dyaOrig="340">
          <v:shape id="_x0000_i1026" type="#_x0000_t75" style="width:10pt;height:16.9pt" o:ole="">
            <v:imagedata r:id="rId7" o:title=""/>
          </v:shape>
          <o:OLEObject Type="Embed" ProgID="Equation.3" ShapeID="_x0000_i1026" DrawAspect="Content" ObjectID="_1362816129" r:id="rId8"/>
        </w:object>
      </w:r>
      <w:r w:rsidRPr="008A1362">
        <w:rPr>
          <w:rFonts w:ascii="Arial" w:hAnsi="Arial" w:cs="Arial"/>
          <w:vertAlign w:val="subscript"/>
          <w:lang w:val="sv-SE"/>
        </w:rPr>
        <w:t>1</w:t>
      </w:r>
      <w:r w:rsidRPr="008A1362">
        <w:rPr>
          <w:rFonts w:ascii="Arial" w:hAnsi="Arial" w:cs="Arial"/>
          <w:lang w:val="sv-SE"/>
        </w:rPr>
        <w:t>: rata-rata perkembangan perubahan harga periode sebelum pelaksanaan Pasar Murah.</w:t>
      </w:r>
    </w:p>
    <w:p w:rsidR="00E2604B" w:rsidRPr="008A1362" w:rsidRDefault="00E2604B" w:rsidP="00E2604B">
      <w:pPr>
        <w:spacing w:line="480" w:lineRule="auto"/>
        <w:ind w:left="1440" w:hanging="540"/>
        <w:jc w:val="both"/>
        <w:rPr>
          <w:rFonts w:ascii="Arial" w:hAnsi="Arial" w:cs="Arial"/>
          <w:lang w:val="sv-SE"/>
        </w:rPr>
      </w:pPr>
      <w:r w:rsidRPr="008A1362">
        <w:rPr>
          <w:rFonts w:ascii="Arial" w:hAnsi="Arial" w:cs="Arial"/>
          <w:position w:val="-6"/>
          <w:vertAlign w:val="subscript"/>
          <w:lang w:val="sv-SE"/>
        </w:rPr>
        <w:object w:dxaOrig="200" w:dyaOrig="340">
          <v:shape id="_x0000_i1027" type="#_x0000_t75" style="width:10pt;height:16.9pt" o:ole="">
            <v:imagedata r:id="rId9" o:title=""/>
          </v:shape>
          <o:OLEObject Type="Embed" ProgID="Equation.3" ShapeID="_x0000_i1027" DrawAspect="Content" ObjectID="_1362816130" r:id="rId10"/>
        </w:object>
      </w:r>
      <w:r w:rsidRPr="008A1362">
        <w:rPr>
          <w:rFonts w:ascii="Arial" w:hAnsi="Arial" w:cs="Arial"/>
          <w:vertAlign w:val="subscript"/>
          <w:lang w:val="sv-SE"/>
        </w:rPr>
        <w:t>2</w:t>
      </w:r>
      <w:r w:rsidRPr="008A1362">
        <w:rPr>
          <w:rFonts w:ascii="Arial" w:hAnsi="Arial" w:cs="Arial"/>
          <w:lang w:val="sv-SE"/>
        </w:rPr>
        <w:t xml:space="preserve">: rata-rata perkembangan </w:t>
      </w:r>
      <w:r>
        <w:rPr>
          <w:rFonts w:ascii="Arial" w:hAnsi="Arial" w:cs="Arial"/>
          <w:lang w:val="sv-SE"/>
        </w:rPr>
        <w:t xml:space="preserve">persentase </w:t>
      </w:r>
      <w:r w:rsidRPr="008A1362">
        <w:rPr>
          <w:rFonts w:ascii="Arial" w:hAnsi="Arial" w:cs="Arial"/>
          <w:lang w:val="sv-SE"/>
        </w:rPr>
        <w:t>perubahan harga periode setelah pelaksanaan Pasar Murah.</w:t>
      </w:r>
    </w:p>
    <w:p w:rsidR="00E2604B" w:rsidRPr="008A1362" w:rsidRDefault="00E2604B" w:rsidP="00E2604B">
      <w:pPr>
        <w:spacing w:line="480" w:lineRule="auto"/>
        <w:ind w:left="1440" w:hanging="540"/>
        <w:jc w:val="both"/>
        <w:rPr>
          <w:rFonts w:ascii="Arial" w:hAnsi="Arial" w:cs="Arial"/>
          <w:lang w:val="sv-SE"/>
        </w:rPr>
      </w:pPr>
      <w:r w:rsidRPr="008A1362">
        <w:rPr>
          <w:rFonts w:ascii="Arial" w:hAnsi="Arial" w:cs="Arial"/>
          <w:lang w:val="sv-SE"/>
        </w:rPr>
        <w:t>S</w:t>
      </w:r>
      <w:r w:rsidRPr="008A1362">
        <w:rPr>
          <w:rFonts w:ascii="Arial" w:hAnsi="Arial" w:cs="Arial"/>
          <w:vertAlign w:val="subscript"/>
          <w:lang w:val="sv-SE"/>
        </w:rPr>
        <w:t>1</w:t>
      </w:r>
      <w:r w:rsidRPr="008A1362">
        <w:rPr>
          <w:rFonts w:ascii="Arial" w:hAnsi="Arial" w:cs="Arial"/>
          <w:lang w:val="sv-SE"/>
        </w:rPr>
        <w:t xml:space="preserve"> : Simpangan baku perkembangan</w:t>
      </w:r>
      <w:r>
        <w:rPr>
          <w:rFonts w:ascii="Arial" w:hAnsi="Arial" w:cs="Arial"/>
          <w:lang w:val="sv-SE"/>
        </w:rPr>
        <w:t xml:space="preserve"> persentase</w:t>
      </w:r>
      <w:r w:rsidRPr="008A1362">
        <w:rPr>
          <w:rFonts w:ascii="Arial" w:hAnsi="Arial" w:cs="Arial"/>
          <w:lang w:val="sv-SE"/>
        </w:rPr>
        <w:t xml:space="preserve"> perubahan harga periode sebelum pelaksanaan Pasar Murah.</w:t>
      </w:r>
    </w:p>
    <w:p w:rsidR="00E2604B" w:rsidRPr="008A1362" w:rsidRDefault="00E2604B" w:rsidP="00E2604B">
      <w:pPr>
        <w:spacing w:line="480" w:lineRule="auto"/>
        <w:ind w:left="1440" w:hanging="540"/>
        <w:jc w:val="both"/>
        <w:rPr>
          <w:rFonts w:ascii="Arial" w:hAnsi="Arial" w:cs="Arial"/>
          <w:lang w:val="sv-SE"/>
        </w:rPr>
      </w:pPr>
      <w:r w:rsidRPr="008A1362">
        <w:rPr>
          <w:rFonts w:ascii="Arial" w:hAnsi="Arial" w:cs="Arial"/>
          <w:lang w:val="sv-SE"/>
        </w:rPr>
        <w:t>S</w:t>
      </w:r>
      <w:r w:rsidRPr="008A1362">
        <w:rPr>
          <w:rFonts w:ascii="Arial" w:hAnsi="Arial" w:cs="Arial"/>
          <w:vertAlign w:val="subscript"/>
          <w:lang w:val="sv-SE"/>
        </w:rPr>
        <w:t>2</w:t>
      </w:r>
      <w:r w:rsidRPr="008A1362">
        <w:rPr>
          <w:rFonts w:ascii="Arial" w:hAnsi="Arial" w:cs="Arial"/>
          <w:lang w:val="sv-SE"/>
        </w:rPr>
        <w:t xml:space="preserve"> : Simpangan baku perkembangan</w:t>
      </w:r>
      <w:r w:rsidRPr="004F2B81">
        <w:rPr>
          <w:rFonts w:ascii="Arial" w:hAnsi="Arial" w:cs="Arial"/>
          <w:lang w:val="sv-SE"/>
        </w:rPr>
        <w:t xml:space="preserve"> </w:t>
      </w:r>
      <w:r>
        <w:rPr>
          <w:rFonts w:ascii="Arial" w:hAnsi="Arial" w:cs="Arial"/>
          <w:lang w:val="sv-SE"/>
        </w:rPr>
        <w:t xml:space="preserve">persentase </w:t>
      </w:r>
      <w:r w:rsidRPr="008A1362">
        <w:rPr>
          <w:rFonts w:ascii="Arial" w:hAnsi="Arial" w:cs="Arial"/>
          <w:lang w:val="sv-SE"/>
        </w:rPr>
        <w:t xml:space="preserve"> perubahan harga periode setelah pelaksanaan Pasar Murah.</w:t>
      </w:r>
    </w:p>
    <w:p w:rsidR="00E2604B" w:rsidRPr="008A1362" w:rsidRDefault="00E2604B" w:rsidP="00E2604B">
      <w:pPr>
        <w:spacing w:line="480" w:lineRule="auto"/>
        <w:ind w:left="1440" w:hanging="540"/>
        <w:jc w:val="both"/>
        <w:rPr>
          <w:rFonts w:ascii="Arial" w:hAnsi="Arial" w:cs="Arial"/>
          <w:lang w:val="sv-SE"/>
        </w:rPr>
      </w:pPr>
      <w:r w:rsidRPr="008A1362">
        <w:rPr>
          <w:rFonts w:ascii="Arial" w:hAnsi="Arial" w:cs="Arial"/>
          <w:lang w:val="sv-SE"/>
        </w:rPr>
        <w:t>n</w:t>
      </w:r>
      <w:r w:rsidRPr="008A1362">
        <w:rPr>
          <w:rFonts w:ascii="Arial" w:hAnsi="Arial" w:cs="Arial"/>
          <w:vertAlign w:val="subscript"/>
          <w:lang w:val="sv-SE"/>
        </w:rPr>
        <w:t>1</w:t>
      </w:r>
      <w:r w:rsidRPr="008A1362">
        <w:rPr>
          <w:rFonts w:ascii="Arial" w:hAnsi="Arial" w:cs="Arial"/>
          <w:lang w:val="sv-SE"/>
        </w:rPr>
        <w:t xml:space="preserve"> : jumlah tahun perkembangan</w:t>
      </w:r>
      <w:r>
        <w:rPr>
          <w:rFonts w:ascii="Arial" w:hAnsi="Arial" w:cs="Arial"/>
          <w:lang w:val="sv-SE"/>
        </w:rPr>
        <w:t xml:space="preserve"> persentase</w:t>
      </w:r>
      <w:r w:rsidRPr="008A1362">
        <w:rPr>
          <w:rFonts w:ascii="Arial" w:hAnsi="Arial" w:cs="Arial"/>
          <w:lang w:val="sv-SE"/>
        </w:rPr>
        <w:t xml:space="preserve"> perubahan harga periode sebelum pelaksanaan Pasar Murah.</w:t>
      </w:r>
    </w:p>
    <w:p w:rsidR="00E2604B" w:rsidRPr="008A1362" w:rsidRDefault="00E2604B" w:rsidP="00E2604B">
      <w:pPr>
        <w:spacing w:line="480" w:lineRule="auto"/>
        <w:ind w:left="1440" w:hanging="540"/>
        <w:jc w:val="both"/>
        <w:rPr>
          <w:rFonts w:ascii="Arial" w:hAnsi="Arial" w:cs="Arial"/>
          <w:lang w:val="sv-SE"/>
        </w:rPr>
      </w:pPr>
      <w:r w:rsidRPr="008A1362">
        <w:rPr>
          <w:rFonts w:ascii="Arial" w:hAnsi="Arial" w:cs="Arial"/>
          <w:lang w:val="sv-SE"/>
        </w:rPr>
        <w:t>n</w:t>
      </w:r>
      <w:r w:rsidRPr="008A1362">
        <w:rPr>
          <w:rFonts w:ascii="Arial" w:hAnsi="Arial" w:cs="Arial"/>
          <w:vertAlign w:val="subscript"/>
          <w:lang w:val="sv-SE"/>
        </w:rPr>
        <w:t xml:space="preserve">2  </w:t>
      </w:r>
      <w:r w:rsidRPr="008A1362">
        <w:rPr>
          <w:rFonts w:ascii="Arial" w:hAnsi="Arial" w:cs="Arial"/>
          <w:lang w:val="sv-SE"/>
        </w:rPr>
        <w:t>:  jumlah    tahun  perkembangan</w:t>
      </w:r>
      <w:r w:rsidRPr="004F2B81">
        <w:rPr>
          <w:rFonts w:ascii="Arial" w:hAnsi="Arial" w:cs="Arial"/>
          <w:lang w:val="sv-SE"/>
        </w:rPr>
        <w:t xml:space="preserve"> </w:t>
      </w:r>
      <w:r>
        <w:rPr>
          <w:rFonts w:ascii="Arial" w:hAnsi="Arial" w:cs="Arial"/>
          <w:lang w:val="sv-SE"/>
        </w:rPr>
        <w:t>persentase</w:t>
      </w:r>
      <w:r w:rsidRPr="008A1362">
        <w:rPr>
          <w:rFonts w:ascii="Arial" w:hAnsi="Arial" w:cs="Arial"/>
          <w:lang w:val="sv-SE"/>
        </w:rPr>
        <w:t xml:space="preserve">   perubahan   harga   periode setelah pelaksanaan Pasar Murah.</w:t>
      </w:r>
    </w:p>
    <w:p w:rsidR="00E2604B" w:rsidRPr="008A1362" w:rsidRDefault="00E2604B" w:rsidP="00E2604B">
      <w:pPr>
        <w:spacing w:line="480" w:lineRule="auto"/>
        <w:ind w:left="1440" w:hanging="540"/>
        <w:jc w:val="both"/>
        <w:rPr>
          <w:rFonts w:ascii="Arial" w:hAnsi="Arial" w:cs="Arial"/>
          <w:lang w:val="sv-SE"/>
        </w:rPr>
      </w:pPr>
      <w:r w:rsidRPr="008A1362">
        <w:rPr>
          <w:rFonts w:ascii="Arial" w:hAnsi="Arial" w:cs="Arial"/>
          <w:lang w:val="sv-SE"/>
        </w:rPr>
        <w:t>r : korelasi antara perkembangan</w:t>
      </w:r>
      <w:r>
        <w:rPr>
          <w:rFonts w:ascii="Arial" w:hAnsi="Arial" w:cs="Arial"/>
          <w:lang w:val="sv-SE"/>
        </w:rPr>
        <w:t xml:space="preserve"> persentase</w:t>
      </w:r>
      <w:r w:rsidRPr="008A1362">
        <w:rPr>
          <w:rFonts w:ascii="Arial" w:hAnsi="Arial" w:cs="Arial"/>
          <w:lang w:val="sv-SE"/>
        </w:rPr>
        <w:t xml:space="preserve"> perubahan harga periode sebelum pelaksanaan Pasar Murah dengan perkembangan perubahan harga periode setelah pelaksanaan Pasar Murah.</w:t>
      </w:r>
    </w:p>
    <w:p w:rsidR="00E2604B" w:rsidRPr="008A1362" w:rsidRDefault="00E2604B" w:rsidP="00E2604B">
      <w:pPr>
        <w:spacing w:line="480" w:lineRule="auto"/>
        <w:ind w:left="1440" w:hanging="540"/>
        <w:jc w:val="both"/>
        <w:rPr>
          <w:rFonts w:ascii="Arial" w:hAnsi="Arial" w:cs="Arial"/>
          <w:lang w:val="sv-SE"/>
        </w:rPr>
      </w:pPr>
      <w:r w:rsidRPr="008A1362">
        <w:rPr>
          <w:rFonts w:ascii="Arial" w:hAnsi="Arial" w:cs="Arial"/>
          <w:position w:val="-6"/>
          <w:lang w:val="sv-SE"/>
        </w:rPr>
        <w:object w:dxaOrig="240" w:dyaOrig="220">
          <v:shape id="_x0000_i1028" type="#_x0000_t75" style="width:11.9pt;height:11.25pt" o:ole="">
            <v:imagedata r:id="rId11" o:title=""/>
          </v:shape>
          <o:OLEObject Type="Embed" ProgID="Equation.3" ShapeID="_x0000_i1028" DrawAspect="Content" ObjectID="_1362816131" r:id="rId12"/>
        </w:object>
      </w:r>
      <w:r w:rsidRPr="008A1362">
        <w:rPr>
          <w:rFonts w:ascii="Arial" w:hAnsi="Arial" w:cs="Arial"/>
          <w:lang w:val="sv-SE"/>
        </w:rPr>
        <w:t xml:space="preserve"> : derajat kepercayaan sebesar 5 persen</w:t>
      </w:r>
    </w:p>
    <w:p w:rsidR="00E2604B" w:rsidRPr="008A1362" w:rsidRDefault="00E2604B" w:rsidP="00E2604B">
      <w:pPr>
        <w:spacing w:line="480" w:lineRule="auto"/>
        <w:ind w:left="540" w:firstLine="720"/>
        <w:jc w:val="both"/>
        <w:rPr>
          <w:rFonts w:ascii="Arial" w:hAnsi="Arial" w:cs="Arial"/>
          <w:lang w:val="sv-SE"/>
        </w:rPr>
      </w:pPr>
      <w:r w:rsidRPr="008A1362">
        <w:rPr>
          <w:rFonts w:ascii="Arial" w:hAnsi="Arial" w:cs="Arial"/>
          <w:lang w:val="sv-SE"/>
        </w:rPr>
        <w:t xml:space="preserve"> </w:t>
      </w:r>
    </w:p>
    <w:p w:rsidR="00E2604B" w:rsidRPr="003922CE" w:rsidRDefault="00E2604B" w:rsidP="00E2604B">
      <w:pPr>
        <w:spacing w:line="360" w:lineRule="auto"/>
        <w:ind w:left="539" w:firstLine="28"/>
        <w:jc w:val="both"/>
        <w:rPr>
          <w:rFonts w:ascii="Arial" w:hAnsi="Arial" w:cs="Arial"/>
          <w:b/>
          <w:lang w:val="es-ES"/>
        </w:rPr>
      </w:pPr>
      <w:proofErr w:type="spellStart"/>
      <w:r>
        <w:rPr>
          <w:rFonts w:ascii="Arial" w:hAnsi="Arial" w:cs="Arial"/>
          <w:b/>
          <w:lang w:val="es-ES"/>
        </w:rPr>
        <w:lastRenderedPageBreak/>
        <w:t>Deskripsi</w:t>
      </w:r>
      <w:proofErr w:type="spellEnd"/>
      <w:r>
        <w:rPr>
          <w:rFonts w:ascii="Arial" w:hAnsi="Arial" w:cs="Arial"/>
          <w:b/>
          <w:lang w:val="es-ES"/>
        </w:rPr>
        <w:t xml:space="preserve"> </w:t>
      </w:r>
      <w:r>
        <w:rPr>
          <w:rFonts w:ascii="Arial" w:hAnsi="Arial" w:cs="Arial"/>
          <w:b/>
          <w:lang w:val="id-ID"/>
        </w:rPr>
        <w:t>Hasil</w:t>
      </w:r>
      <w:r w:rsidRPr="003922CE">
        <w:rPr>
          <w:rFonts w:ascii="Arial" w:hAnsi="Arial" w:cs="Arial"/>
          <w:b/>
          <w:lang w:val="es-ES"/>
        </w:rPr>
        <w:t xml:space="preserve"> </w:t>
      </w:r>
      <w:proofErr w:type="spellStart"/>
      <w:r w:rsidRPr="003922CE">
        <w:rPr>
          <w:rFonts w:ascii="Arial" w:hAnsi="Arial" w:cs="Arial"/>
          <w:b/>
          <w:lang w:val="es-ES"/>
        </w:rPr>
        <w:t>Penelitian</w:t>
      </w:r>
      <w:proofErr w:type="spellEnd"/>
      <w:r w:rsidRPr="003922CE">
        <w:rPr>
          <w:rFonts w:ascii="Arial" w:hAnsi="Arial" w:cs="Arial"/>
          <w:b/>
          <w:lang w:val="es-ES"/>
        </w:rPr>
        <w:t>.</w:t>
      </w:r>
    </w:p>
    <w:p w:rsidR="00E2604B" w:rsidRPr="00155823" w:rsidRDefault="00E2604B" w:rsidP="00E2604B">
      <w:pPr>
        <w:spacing w:line="360" w:lineRule="auto"/>
        <w:ind w:left="539" w:firstLine="902"/>
        <w:jc w:val="both"/>
        <w:rPr>
          <w:rFonts w:ascii="Arial" w:hAnsi="Arial" w:cs="Arial"/>
          <w:color w:val="000000"/>
          <w:lang w:val="id-ID"/>
        </w:rPr>
      </w:pPr>
      <w:proofErr w:type="spellStart"/>
      <w:r w:rsidRPr="003922CE">
        <w:rPr>
          <w:rFonts w:ascii="Arial" w:hAnsi="Arial" w:cs="Arial"/>
          <w:color w:val="000000"/>
          <w:lang w:val="es-ES"/>
        </w:rPr>
        <w:t>Variabel</w:t>
      </w:r>
      <w:proofErr w:type="spellEnd"/>
      <w:r w:rsidRPr="003922CE">
        <w:rPr>
          <w:rFonts w:ascii="Arial" w:hAnsi="Arial" w:cs="Arial"/>
          <w:color w:val="000000"/>
          <w:lang w:val="es-ES"/>
        </w:rPr>
        <w:t xml:space="preserve"> yang </w:t>
      </w:r>
      <w:proofErr w:type="spellStart"/>
      <w:r w:rsidRPr="003922CE">
        <w:rPr>
          <w:rFonts w:ascii="Arial" w:hAnsi="Arial" w:cs="Arial"/>
          <w:color w:val="000000"/>
          <w:lang w:val="es-ES"/>
        </w:rPr>
        <w:t>diteliti</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berupa</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perkembangan</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perubahan</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harga</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adalah</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variabel</w:t>
      </w:r>
      <w:proofErr w:type="spellEnd"/>
      <w:r w:rsidRPr="003922CE">
        <w:rPr>
          <w:rFonts w:ascii="Arial" w:hAnsi="Arial" w:cs="Arial"/>
          <w:color w:val="000000"/>
          <w:lang w:val="es-ES"/>
        </w:rPr>
        <w:t xml:space="preserve">  yang </w:t>
      </w:r>
      <w:proofErr w:type="spellStart"/>
      <w:r w:rsidRPr="003922CE">
        <w:rPr>
          <w:rFonts w:ascii="Arial" w:hAnsi="Arial" w:cs="Arial"/>
          <w:color w:val="000000"/>
          <w:lang w:val="es-ES"/>
        </w:rPr>
        <w:t>terdapat</w:t>
      </w:r>
      <w:proofErr w:type="spellEnd"/>
      <w:r w:rsidRPr="003922CE">
        <w:rPr>
          <w:rFonts w:ascii="Arial" w:hAnsi="Arial" w:cs="Arial"/>
          <w:color w:val="000000"/>
          <w:lang w:val="es-ES"/>
        </w:rPr>
        <w:t xml:space="preserve"> pada </w:t>
      </w:r>
      <w:proofErr w:type="spellStart"/>
      <w:r w:rsidRPr="003922CE">
        <w:rPr>
          <w:rFonts w:ascii="Arial" w:hAnsi="Arial" w:cs="Arial"/>
          <w:color w:val="000000"/>
          <w:lang w:val="es-ES"/>
        </w:rPr>
        <w:t>Tabel</w:t>
      </w:r>
      <w:proofErr w:type="spellEnd"/>
      <w:r w:rsidRPr="003922CE">
        <w:rPr>
          <w:rFonts w:ascii="Arial" w:hAnsi="Arial" w:cs="Arial"/>
          <w:color w:val="000000"/>
          <w:lang w:val="es-ES"/>
        </w:rPr>
        <w:t xml:space="preserve"> 1.1 s/d </w:t>
      </w:r>
      <w:proofErr w:type="spellStart"/>
      <w:r w:rsidRPr="003922CE">
        <w:rPr>
          <w:rFonts w:ascii="Arial" w:hAnsi="Arial" w:cs="Arial"/>
          <w:color w:val="000000"/>
          <w:lang w:val="es-ES"/>
        </w:rPr>
        <w:t>Tabel</w:t>
      </w:r>
      <w:proofErr w:type="spellEnd"/>
      <w:r w:rsidRPr="003922CE">
        <w:rPr>
          <w:rFonts w:ascii="Arial" w:hAnsi="Arial" w:cs="Arial"/>
          <w:color w:val="000000"/>
          <w:lang w:val="es-ES"/>
        </w:rPr>
        <w:t xml:space="preserve"> 1.5. </w:t>
      </w:r>
      <w:proofErr w:type="spellStart"/>
      <w:r w:rsidRPr="003922CE">
        <w:rPr>
          <w:rFonts w:ascii="Arial" w:hAnsi="Arial" w:cs="Arial"/>
          <w:color w:val="000000"/>
          <w:lang w:val="es-ES"/>
        </w:rPr>
        <w:t>Dari</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hasil</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penelitian</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terhadap</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variabel</w:t>
      </w:r>
      <w:proofErr w:type="spellEnd"/>
      <w:r w:rsidRPr="003922CE">
        <w:rPr>
          <w:rFonts w:ascii="Arial" w:hAnsi="Arial" w:cs="Arial"/>
          <w:color w:val="000000"/>
          <w:lang w:val="es-ES"/>
        </w:rPr>
        <w:t xml:space="preserve"> pada </w:t>
      </w:r>
      <w:proofErr w:type="spellStart"/>
      <w:r w:rsidRPr="003922CE">
        <w:rPr>
          <w:rFonts w:ascii="Arial" w:hAnsi="Arial" w:cs="Arial"/>
          <w:color w:val="000000"/>
          <w:lang w:val="es-ES"/>
        </w:rPr>
        <w:t>Tabel</w:t>
      </w:r>
      <w:proofErr w:type="spellEnd"/>
      <w:r w:rsidRPr="003922CE">
        <w:rPr>
          <w:rFonts w:ascii="Arial" w:hAnsi="Arial" w:cs="Arial"/>
          <w:color w:val="000000"/>
          <w:lang w:val="es-ES"/>
        </w:rPr>
        <w:t xml:space="preserve"> 1.1 s/d </w:t>
      </w:r>
      <w:proofErr w:type="spellStart"/>
      <w:r w:rsidRPr="003922CE">
        <w:rPr>
          <w:rFonts w:ascii="Arial" w:hAnsi="Arial" w:cs="Arial"/>
          <w:color w:val="000000"/>
          <w:lang w:val="es-ES"/>
        </w:rPr>
        <w:t>Tabel</w:t>
      </w:r>
      <w:proofErr w:type="spellEnd"/>
      <w:r w:rsidRPr="003922CE">
        <w:rPr>
          <w:rFonts w:ascii="Arial" w:hAnsi="Arial" w:cs="Arial"/>
          <w:color w:val="000000"/>
          <w:lang w:val="es-ES"/>
        </w:rPr>
        <w:t xml:space="preserve"> 1.5 </w:t>
      </w:r>
      <w:proofErr w:type="spellStart"/>
      <w:r w:rsidRPr="003922CE">
        <w:rPr>
          <w:rFonts w:ascii="Arial" w:hAnsi="Arial" w:cs="Arial"/>
          <w:color w:val="000000"/>
          <w:lang w:val="es-ES"/>
        </w:rPr>
        <w:t>tersebut</w:t>
      </w:r>
      <w:proofErr w:type="spellEnd"/>
      <w:r w:rsidRPr="003922CE">
        <w:rPr>
          <w:rFonts w:ascii="Arial" w:hAnsi="Arial" w:cs="Arial"/>
          <w:color w:val="000000"/>
          <w:lang w:val="es-ES"/>
        </w:rPr>
        <w:t xml:space="preserve">, dan  </w:t>
      </w:r>
      <w:proofErr w:type="spellStart"/>
      <w:r w:rsidRPr="003922CE">
        <w:rPr>
          <w:rFonts w:ascii="Arial" w:hAnsi="Arial" w:cs="Arial"/>
          <w:color w:val="000000"/>
          <w:lang w:val="es-ES"/>
        </w:rPr>
        <w:t>mengacu</w:t>
      </w:r>
      <w:proofErr w:type="spellEnd"/>
      <w:r w:rsidRPr="003922CE">
        <w:rPr>
          <w:rFonts w:ascii="Arial" w:hAnsi="Arial" w:cs="Arial"/>
          <w:color w:val="000000"/>
          <w:lang w:val="es-ES"/>
        </w:rPr>
        <w:t xml:space="preserve"> pada </w:t>
      </w:r>
      <w:proofErr w:type="spellStart"/>
      <w:r w:rsidRPr="003922CE">
        <w:rPr>
          <w:rFonts w:ascii="Arial" w:hAnsi="Arial" w:cs="Arial"/>
          <w:color w:val="000000"/>
          <w:lang w:val="es-ES"/>
        </w:rPr>
        <w:t>metode</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Analisis</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seperti</w:t>
      </w:r>
      <w:proofErr w:type="spellEnd"/>
      <w:r w:rsidRPr="003922CE">
        <w:rPr>
          <w:rFonts w:ascii="Arial" w:hAnsi="Arial" w:cs="Arial"/>
          <w:color w:val="000000"/>
          <w:lang w:val="es-ES"/>
        </w:rPr>
        <w:t xml:space="preserve"> yang </w:t>
      </w:r>
      <w:proofErr w:type="spellStart"/>
      <w:r w:rsidRPr="003922CE">
        <w:rPr>
          <w:rFonts w:ascii="Arial" w:hAnsi="Arial" w:cs="Arial"/>
          <w:color w:val="000000"/>
          <w:lang w:val="es-ES"/>
        </w:rPr>
        <w:t>telah</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diuraikan</w:t>
      </w:r>
      <w:proofErr w:type="spellEnd"/>
      <w:r w:rsidRPr="003922CE">
        <w:rPr>
          <w:rFonts w:ascii="Arial" w:hAnsi="Arial" w:cs="Arial"/>
          <w:color w:val="000000"/>
          <w:lang w:val="es-ES"/>
        </w:rPr>
        <w:t xml:space="preserve"> pada </w:t>
      </w:r>
      <w:r>
        <w:rPr>
          <w:rFonts w:ascii="Arial" w:hAnsi="Arial" w:cs="Arial"/>
          <w:color w:val="000000"/>
          <w:lang w:val="id-ID"/>
        </w:rPr>
        <w:t>metode analisis</w:t>
      </w:r>
      <w:r w:rsidRPr="003922CE">
        <w:rPr>
          <w:rFonts w:ascii="Arial" w:hAnsi="Arial" w:cs="Arial"/>
          <w:color w:val="000000"/>
          <w:lang w:val="es-ES"/>
        </w:rPr>
        <w:t xml:space="preserve"> di</w:t>
      </w:r>
      <w:r>
        <w:rPr>
          <w:rFonts w:ascii="Arial" w:hAnsi="Arial" w:cs="Arial"/>
          <w:color w:val="000000"/>
          <w:lang w:val="id-ID"/>
        </w:rPr>
        <w:t xml:space="preserve"> atas</w:t>
      </w:r>
      <w:r w:rsidRPr="003922CE">
        <w:rPr>
          <w:rFonts w:ascii="Arial" w:hAnsi="Arial" w:cs="Arial"/>
          <w:color w:val="000000"/>
          <w:lang w:val="es-ES"/>
        </w:rPr>
        <w:t xml:space="preserve">, </w:t>
      </w:r>
      <w:proofErr w:type="spellStart"/>
      <w:r w:rsidRPr="003922CE">
        <w:rPr>
          <w:rFonts w:ascii="Arial" w:hAnsi="Arial" w:cs="Arial"/>
          <w:color w:val="000000"/>
          <w:lang w:val="es-ES"/>
        </w:rPr>
        <w:t>hasilnya</w:t>
      </w:r>
      <w:proofErr w:type="spellEnd"/>
      <w:r w:rsidRPr="003922CE">
        <w:rPr>
          <w:rFonts w:ascii="Arial" w:hAnsi="Arial" w:cs="Arial"/>
          <w:color w:val="000000"/>
          <w:lang w:val="es-ES"/>
        </w:rPr>
        <w:t xml:space="preserve"> secara </w:t>
      </w:r>
      <w:proofErr w:type="spellStart"/>
      <w:r w:rsidRPr="003922CE">
        <w:rPr>
          <w:rFonts w:ascii="Arial" w:hAnsi="Arial" w:cs="Arial"/>
          <w:color w:val="000000"/>
          <w:lang w:val="es-ES"/>
        </w:rPr>
        <w:t>ringkas</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dapat</w:t>
      </w:r>
      <w:proofErr w:type="spellEnd"/>
      <w:r w:rsidRPr="003922CE">
        <w:rPr>
          <w:rFonts w:ascii="Arial" w:hAnsi="Arial" w:cs="Arial"/>
          <w:color w:val="000000"/>
          <w:lang w:val="es-ES"/>
        </w:rPr>
        <w:t xml:space="preserve"> </w:t>
      </w:r>
      <w:proofErr w:type="spellStart"/>
      <w:r w:rsidRPr="003922CE">
        <w:rPr>
          <w:rFonts w:ascii="Arial" w:hAnsi="Arial" w:cs="Arial"/>
          <w:color w:val="000000"/>
          <w:lang w:val="es-ES"/>
        </w:rPr>
        <w:t>dilihat</w:t>
      </w:r>
      <w:proofErr w:type="spellEnd"/>
      <w:r w:rsidRPr="003922CE">
        <w:rPr>
          <w:rFonts w:ascii="Arial" w:hAnsi="Arial" w:cs="Arial"/>
          <w:color w:val="000000"/>
          <w:lang w:val="es-ES"/>
        </w:rPr>
        <w:t xml:space="preserve"> pada </w:t>
      </w:r>
      <w:proofErr w:type="spellStart"/>
      <w:r w:rsidRPr="003922CE">
        <w:rPr>
          <w:rFonts w:ascii="Arial" w:hAnsi="Arial" w:cs="Arial"/>
          <w:color w:val="000000"/>
          <w:lang w:val="es-ES"/>
        </w:rPr>
        <w:t>Tabel</w:t>
      </w:r>
      <w:proofErr w:type="spellEnd"/>
      <w:r w:rsidRPr="003922CE">
        <w:rPr>
          <w:rFonts w:ascii="Arial" w:hAnsi="Arial" w:cs="Arial"/>
          <w:color w:val="000000"/>
          <w:lang w:val="es-ES"/>
        </w:rPr>
        <w:t xml:space="preserve"> 4.1 dan </w:t>
      </w:r>
      <w:proofErr w:type="spellStart"/>
      <w:r w:rsidRPr="003922CE">
        <w:rPr>
          <w:rFonts w:ascii="Arial" w:hAnsi="Arial" w:cs="Arial"/>
          <w:color w:val="000000"/>
          <w:lang w:val="es-ES"/>
        </w:rPr>
        <w:t>Tabel</w:t>
      </w:r>
      <w:proofErr w:type="spellEnd"/>
      <w:r w:rsidRPr="003922CE">
        <w:rPr>
          <w:rFonts w:ascii="Arial" w:hAnsi="Arial" w:cs="Arial"/>
          <w:color w:val="000000"/>
          <w:lang w:val="es-ES"/>
        </w:rPr>
        <w:t xml:space="preserve"> 4.2 </w:t>
      </w:r>
      <w:proofErr w:type="spellStart"/>
      <w:r w:rsidRPr="003922CE">
        <w:rPr>
          <w:rFonts w:ascii="Arial" w:hAnsi="Arial" w:cs="Arial"/>
          <w:color w:val="000000"/>
          <w:lang w:val="es-ES"/>
        </w:rPr>
        <w:t>dibawah</w:t>
      </w:r>
      <w:proofErr w:type="spellEnd"/>
      <w:r w:rsidRPr="003922CE">
        <w:rPr>
          <w:rFonts w:ascii="Arial" w:hAnsi="Arial" w:cs="Arial"/>
          <w:color w:val="000000"/>
          <w:lang w:val="es-ES"/>
        </w:rPr>
        <w:t xml:space="preserve"> </w:t>
      </w:r>
      <w:proofErr w:type="spellStart"/>
      <w:proofErr w:type="gramStart"/>
      <w:r w:rsidRPr="003922CE">
        <w:rPr>
          <w:rFonts w:ascii="Arial" w:hAnsi="Arial" w:cs="Arial"/>
          <w:color w:val="000000"/>
          <w:lang w:val="es-ES"/>
        </w:rPr>
        <w:t>ini</w:t>
      </w:r>
      <w:proofErr w:type="spellEnd"/>
      <w:r w:rsidRPr="003922CE">
        <w:rPr>
          <w:rFonts w:ascii="Arial" w:hAnsi="Arial" w:cs="Arial"/>
          <w:color w:val="000000"/>
          <w:lang w:val="es-ES"/>
        </w:rPr>
        <w:t xml:space="preserve"> :</w:t>
      </w:r>
      <w:proofErr w:type="gramEnd"/>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E2604B" w:rsidRDefault="00E2604B" w:rsidP="00E2604B">
      <w:pPr>
        <w:spacing w:line="360" w:lineRule="auto"/>
        <w:ind w:left="357"/>
        <w:jc w:val="center"/>
        <w:rPr>
          <w:rFonts w:ascii="Arial" w:hAnsi="Arial" w:cs="Arial"/>
          <w:b/>
          <w:lang w:val="id-ID"/>
        </w:rPr>
      </w:pPr>
    </w:p>
    <w:p w:rsidR="00691A80" w:rsidRDefault="00691A80" w:rsidP="00E2604B">
      <w:pPr>
        <w:spacing w:line="360" w:lineRule="auto"/>
        <w:ind w:left="357"/>
        <w:jc w:val="center"/>
        <w:rPr>
          <w:rFonts w:ascii="Arial" w:hAnsi="Arial" w:cs="Arial"/>
          <w:b/>
          <w:lang w:val="id-ID"/>
        </w:rPr>
      </w:pPr>
    </w:p>
    <w:p w:rsidR="00691A80" w:rsidRDefault="00691A80" w:rsidP="00E2604B">
      <w:pPr>
        <w:spacing w:line="360" w:lineRule="auto"/>
        <w:ind w:left="357"/>
        <w:jc w:val="center"/>
        <w:rPr>
          <w:rFonts w:ascii="Arial" w:hAnsi="Arial" w:cs="Arial"/>
          <w:b/>
          <w:lang w:val="id-ID"/>
        </w:rPr>
      </w:pPr>
    </w:p>
    <w:p w:rsidR="00691A80" w:rsidRDefault="00691A80" w:rsidP="00E2604B">
      <w:pPr>
        <w:spacing w:line="360" w:lineRule="auto"/>
        <w:ind w:left="357"/>
        <w:jc w:val="center"/>
        <w:rPr>
          <w:rFonts w:ascii="Arial" w:hAnsi="Arial" w:cs="Arial"/>
          <w:b/>
          <w:lang w:val="id-ID"/>
        </w:rPr>
      </w:pPr>
    </w:p>
    <w:p w:rsidR="00691A80" w:rsidRDefault="00691A80" w:rsidP="00E2604B">
      <w:pPr>
        <w:spacing w:line="360" w:lineRule="auto"/>
        <w:ind w:left="357"/>
        <w:jc w:val="center"/>
        <w:rPr>
          <w:rFonts w:ascii="Arial" w:hAnsi="Arial" w:cs="Arial"/>
          <w:b/>
          <w:lang w:val="id-ID"/>
        </w:rPr>
      </w:pPr>
    </w:p>
    <w:p w:rsidR="00691A80" w:rsidRDefault="00691A80" w:rsidP="00E2604B">
      <w:pPr>
        <w:spacing w:line="360" w:lineRule="auto"/>
        <w:ind w:left="357"/>
        <w:jc w:val="center"/>
        <w:rPr>
          <w:rFonts w:ascii="Arial" w:hAnsi="Arial" w:cs="Arial"/>
          <w:b/>
          <w:lang w:val="id-ID"/>
        </w:rPr>
      </w:pPr>
    </w:p>
    <w:p w:rsidR="00691A80" w:rsidRDefault="00691A80" w:rsidP="00E2604B">
      <w:pPr>
        <w:spacing w:line="360" w:lineRule="auto"/>
        <w:ind w:left="357"/>
        <w:jc w:val="center"/>
        <w:rPr>
          <w:rFonts w:ascii="Arial" w:hAnsi="Arial" w:cs="Arial"/>
          <w:b/>
          <w:lang w:val="id-ID"/>
        </w:rPr>
      </w:pPr>
    </w:p>
    <w:p w:rsidR="00691A80" w:rsidRDefault="00691A80" w:rsidP="00E2604B">
      <w:pPr>
        <w:spacing w:line="360" w:lineRule="auto"/>
        <w:ind w:left="357"/>
        <w:jc w:val="center"/>
        <w:rPr>
          <w:rFonts w:ascii="Arial" w:hAnsi="Arial" w:cs="Arial"/>
          <w:b/>
          <w:lang w:val="id-ID"/>
        </w:rPr>
      </w:pPr>
    </w:p>
    <w:p w:rsidR="00E2604B" w:rsidRPr="003922CE" w:rsidRDefault="00E2604B" w:rsidP="00E2604B">
      <w:pPr>
        <w:ind w:left="357"/>
        <w:jc w:val="center"/>
        <w:rPr>
          <w:rFonts w:ascii="Arial" w:hAnsi="Arial" w:cs="Arial"/>
          <w:b/>
          <w:lang w:val="es-ES"/>
        </w:rPr>
      </w:pPr>
      <w:proofErr w:type="spellStart"/>
      <w:r w:rsidRPr="003922CE">
        <w:rPr>
          <w:rFonts w:ascii="Arial" w:hAnsi="Arial" w:cs="Arial"/>
          <w:b/>
          <w:lang w:val="es-ES"/>
        </w:rPr>
        <w:lastRenderedPageBreak/>
        <w:t>Tabel</w:t>
      </w:r>
      <w:proofErr w:type="spellEnd"/>
      <w:r w:rsidRPr="003922CE">
        <w:rPr>
          <w:rFonts w:ascii="Arial" w:hAnsi="Arial" w:cs="Arial"/>
          <w:b/>
          <w:lang w:val="es-ES"/>
        </w:rPr>
        <w:t xml:space="preserve"> 4.1</w:t>
      </w:r>
    </w:p>
    <w:p w:rsidR="00E2604B" w:rsidRPr="003922CE" w:rsidRDefault="00E2604B" w:rsidP="00E2604B">
      <w:pPr>
        <w:ind w:left="357"/>
        <w:jc w:val="center"/>
        <w:rPr>
          <w:rFonts w:ascii="Arial" w:hAnsi="Arial" w:cs="Arial"/>
          <w:b/>
          <w:lang w:val="es-ES"/>
        </w:rPr>
      </w:pPr>
      <w:proofErr w:type="spellStart"/>
      <w:r w:rsidRPr="003922CE">
        <w:rPr>
          <w:rFonts w:ascii="Arial" w:hAnsi="Arial" w:cs="Arial"/>
          <w:b/>
          <w:lang w:val="es-ES"/>
        </w:rPr>
        <w:t>Hasil</w:t>
      </w:r>
      <w:proofErr w:type="spellEnd"/>
      <w:r w:rsidRPr="003922CE">
        <w:rPr>
          <w:rFonts w:ascii="Arial" w:hAnsi="Arial" w:cs="Arial"/>
          <w:b/>
          <w:lang w:val="es-ES"/>
        </w:rPr>
        <w:t xml:space="preserve"> </w:t>
      </w:r>
      <w:proofErr w:type="spellStart"/>
      <w:r w:rsidRPr="003922CE">
        <w:rPr>
          <w:rFonts w:ascii="Arial" w:hAnsi="Arial" w:cs="Arial"/>
          <w:b/>
          <w:lang w:val="es-ES"/>
        </w:rPr>
        <w:t>Pengujian</w:t>
      </w:r>
      <w:proofErr w:type="spellEnd"/>
      <w:r w:rsidRPr="003922CE">
        <w:rPr>
          <w:rFonts w:ascii="Arial" w:hAnsi="Arial" w:cs="Arial"/>
          <w:b/>
          <w:lang w:val="es-ES"/>
        </w:rPr>
        <w:t xml:space="preserve"> </w:t>
      </w:r>
      <w:proofErr w:type="spellStart"/>
      <w:r w:rsidRPr="003922CE">
        <w:rPr>
          <w:rFonts w:ascii="Arial" w:hAnsi="Arial" w:cs="Arial"/>
          <w:b/>
          <w:lang w:val="es-ES"/>
        </w:rPr>
        <w:t>Hipotesa</w:t>
      </w:r>
      <w:proofErr w:type="spellEnd"/>
      <w:r w:rsidRPr="003922CE">
        <w:rPr>
          <w:rFonts w:ascii="Arial" w:hAnsi="Arial" w:cs="Arial"/>
          <w:b/>
          <w:lang w:val="es-ES"/>
        </w:rPr>
        <w:t xml:space="preserve"> </w:t>
      </w:r>
      <w:proofErr w:type="spellStart"/>
      <w:r w:rsidRPr="003922CE">
        <w:rPr>
          <w:rFonts w:ascii="Arial" w:hAnsi="Arial" w:cs="Arial"/>
          <w:b/>
          <w:lang w:val="es-ES"/>
        </w:rPr>
        <w:t>Pelaksanaan</w:t>
      </w:r>
      <w:proofErr w:type="spellEnd"/>
      <w:r w:rsidRPr="003922CE">
        <w:rPr>
          <w:rFonts w:ascii="Arial" w:hAnsi="Arial" w:cs="Arial"/>
          <w:b/>
          <w:lang w:val="es-ES"/>
        </w:rPr>
        <w:t xml:space="preserve"> </w:t>
      </w:r>
      <w:proofErr w:type="spellStart"/>
      <w:r w:rsidRPr="003922CE">
        <w:rPr>
          <w:rFonts w:ascii="Arial" w:hAnsi="Arial" w:cs="Arial"/>
          <w:b/>
          <w:lang w:val="es-ES"/>
        </w:rPr>
        <w:t>Pengaruh</w:t>
      </w:r>
      <w:proofErr w:type="spellEnd"/>
      <w:r w:rsidRPr="003922CE">
        <w:rPr>
          <w:rFonts w:ascii="Arial" w:hAnsi="Arial" w:cs="Arial"/>
          <w:b/>
          <w:lang w:val="es-ES"/>
        </w:rPr>
        <w:t xml:space="preserve"> Pasar </w:t>
      </w:r>
      <w:proofErr w:type="spellStart"/>
      <w:r w:rsidRPr="003922CE">
        <w:rPr>
          <w:rFonts w:ascii="Arial" w:hAnsi="Arial" w:cs="Arial"/>
          <w:b/>
          <w:lang w:val="es-ES"/>
        </w:rPr>
        <w:t>Murah</w:t>
      </w:r>
      <w:proofErr w:type="spellEnd"/>
      <w:r w:rsidRPr="003922CE">
        <w:rPr>
          <w:rFonts w:ascii="Arial" w:hAnsi="Arial" w:cs="Arial"/>
          <w:b/>
          <w:lang w:val="es-ES"/>
        </w:rPr>
        <w:t xml:space="preserve"> </w:t>
      </w:r>
      <w:proofErr w:type="spellStart"/>
      <w:r w:rsidRPr="003922CE">
        <w:rPr>
          <w:rFonts w:ascii="Arial" w:hAnsi="Arial" w:cs="Arial"/>
          <w:b/>
          <w:lang w:val="es-ES"/>
        </w:rPr>
        <w:t>Menjelang</w:t>
      </w:r>
      <w:proofErr w:type="spellEnd"/>
      <w:r w:rsidRPr="003922CE">
        <w:rPr>
          <w:rFonts w:ascii="Arial" w:hAnsi="Arial" w:cs="Arial"/>
          <w:b/>
          <w:lang w:val="es-ES"/>
        </w:rPr>
        <w:t xml:space="preserve"> </w:t>
      </w:r>
      <w:proofErr w:type="spellStart"/>
      <w:r w:rsidRPr="003922CE">
        <w:rPr>
          <w:rFonts w:ascii="Arial" w:hAnsi="Arial" w:cs="Arial"/>
          <w:b/>
          <w:lang w:val="es-ES"/>
        </w:rPr>
        <w:t>Hari</w:t>
      </w:r>
      <w:proofErr w:type="spellEnd"/>
      <w:r w:rsidRPr="003922CE">
        <w:rPr>
          <w:rFonts w:ascii="Arial" w:hAnsi="Arial" w:cs="Arial"/>
          <w:b/>
          <w:lang w:val="es-ES"/>
        </w:rPr>
        <w:t xml:space="preserve"> Raya </w:t>
      </w:r>
      <w:proofErr w:type="spellStart"/>
      <w:r w:rsidRPr="003922CE">
        <w:rPr>
          <w:rFonts w:ascii="Arial" w:hAnsi="Arial" w:cs="Arial"/>
          <w:b/>
          <w:lang w:val="es-ES"/>
        </w:rPr>
        <w:t>Idul</w:t>
      </w:r>
      <w:proofErr w:type="spellEnd"/>
      <w:r w:rsidRPr="003922CE">
        <w:rPr>
          <w:rFonts w:ascii="Arial" w:hAnsi="Arial" w:cs="Arial"/>
          <w:b/>
          <w:lang w:val="es-ES"/>
        </w:rPr>
        <w:t xml:space="preserve"> </w:t>
      </w:r>
      <w:proofErr w:type="spellStart"/>
      <w:r w:rsidRPr="003922CE">
        <w:rPr>
          <w:rFonts w:ascii="Arial" w:hAnsi="Arial" w:cs="Arial"/>
          <w:b/>
          <w:lang w:val="es-ES"/>
        </w:rPr>
        <w:t>Fitri</w:t>
      </w:r>
      <w:proofErr w:type="spellEnd"/>
      <w:r w:rsidRPr="003922CE">
        <w:rPr>
          <w:rFonts w:ascii="Arial" w:hAnsi="Arial" w:cs="Arial"/>
          <w:b/>
          <w:lang w:val="es-ES"/>
        </w:rPr>
        <w:t xml:space="preserve"> </w:t>
      </w:r>
      <w:proofErr w:type="spellStart"/>
      <w:r w:rsidRPr="003922CE">
        <w:rPr>
          <w:rFonts w:ascii="Arial" w:hAnsi="Arial" w:cs="Arial"/>
          <w:b/>
          <w:lang w:val="es-ES"/>
        </w:rPr>
        <w:t>Terhadap</w:t>
      </w:r>
      <w:proofErr w:type="spellEnd"/>
      <w:r w:rsidRPr="003922CE">
        <w:rPr>
          <w:rFonts w:ascii="Arial" w:hAnsi="Arial" w:cs="Arial"/>
          <w:b/>
          <w:lang w:val="es-ES"/>
        </w:rPr>
        <w:t xml:space="preserve"> </w:t>
      </w:r>
      <w:proofErr w:type="spellStart"/>
      <w:r w:rsidRPr="003922CE">
        <w:rPr>
          <w:rFonts w:ascii="Arial" w:hAnsi="Arial" w:cs="Arial"/>
          <w:b/>
          <w:lang w:val="es-ES"/>
        </w:rPr>
        <w:t>Perkembangan</w:t>
      </w:r>
      <w:proofErr w:type="spellEnd"/>
      <w:r w:rsidRPr="003922CE">
        <w:rPr>
          <w:rFonts w:ascii="Arial" w:hAnsi="Arial" w:cs="Arial"/>
          <w:b/>
          <w:lang w:val="es-ES"/>
        </w:rPr>
        <w:t xml:space="preserve"> </w:t>
      </w:r>
      <w:proofErr w:type="spellStart"/>
      <w:r w:rsidRPr="003922CE">
        <w:rPr>
          <w:rFonts w:ascii="Arial" w:hAnsi="Arial" w:cs="Arial"/>
          <w:b/>
          <w:lang w:val="es-ES"/>
        </w:rPr>
        <w:t>Perubahan</w:t>
      </w:r>
      <w:proofErr w:type="spellEnd"/>
      <w:r w:rsidRPr="003922CE">
        <w:rPr>
          <w:rFonts w:ascii="Arial" w:hAnsi="Arial" w:cs="Arial"/>
          <w:b/>
          <w:lang w:val="es-ES"/>
        </w:rPr>
        <w:t xml:space="preserve"> </w:t>
      </w:r>
      <w:proofErr w:type="spellStart"/>
      <w:r w:rsidRPr="003922CE">
        <w:rPr>
          <w:rFonts w:ascii="Arial" w:hAnsi="Arial" w:cs="Arial"/>
          <w:b/>
          <w:lang w:val="es-ES"/>
        </w:rPr>
        <w:t>Harga</w:t>
      </w:r>
      <w:proofErr w:type="spellEnd"/>
      <w:r w:rsidRPr="003922CE">
        <w:rPr>
          <w:rFonts w:ascii="Arial" w:hAnsi="Arial" w:cs="Arial"/>
          <w:b/>
          <w:lang w:val="es-ES"/>
        </w:rPr>
        <w:t xml:space="preserve"> </w:t>
      </w:r>
      <w:proofErr w:type="spellStart"/>
      <w:r w:rsidRPr="003922CE">
        <w:rPr>
          <w:rFonts w:ascii="Arial" w:hAnsi="Arial" w:cs="Arial"/>
          <w:b/>
          <w:lang w:val="es-ES"/>
        </w:rPr>
        <w:t>Kebutuhan</w:t>
      </w:r>
      <w:proofErr w:type="spellEnd"/>
      <w:r w:rsidRPr="003922CE">
        <w:rPr>
          <w:rFonts w:ascii="Arial" w:hAnsi="Arial" w:cs="Arial"/>
          <w:b/>
          <w:lang w:val="es-ES"/>
        </w:rPr>
        <w:t xml:space="preserve"> </w:t>
      </w:r>
      <w:proofErr w:type="spellStart"/>
      <w:r w:rsidRPr="003922CE">
        <w:rPr>
          <w:rFonts w:ascii="Arial" w:hAnsi="Arial" w:cs="Arial"/>
          <w:b/>
          <w:lang w:val="es-ES"/>
        </w:rPr>
        <w:t>Pokok</w:t>
      </w:r>
      <w:proofErr w:type="spellEnd"/>
      <w:r w:rsidRPr="003922CE">
        <w:rPr>
          <w:rFonts w:ascii="Arial" w:hAnsi="Arial" w:cs="Arial"/>
          <w:b/>
          <w:lang w:val="es-ES"/>
        </w:rPr>
        <w:t xml:space="preserve"> Dan </w:t>
      </w:r>
      <w:proofErr w:type="spellStart"/>
      <w:r w:rsidRPr="003922CE">
        <w:rPr>
          <w:rFonts w:ascii="Arial" w:hAnsi="Arial" w:cs="Arial"/>
          <w:b/>
          <w:lang w:val="es-ES"/>
        </w:rPr>
        <w:t>Laju</w:t>
      </w:r>
      <w:proofErr w:type="spellEnd"/>
      <w:r w:rsidRPr="003922CE">
        <w:rPr>
          <w:rFonts w:ascii="Arial" w:hAnsi="Arial" w:cs="Arial"/>
          <w:b/>
          <w:lang w:val="es-ES"/>
        </w:rPr>
        <w:t xml:space="preserve"> </w:t>
      </w:r>
      <w:proofErr w:type="spellStart"/>
      <w:r w:rsidRPr="003922CE">
        <w:rPr>
          <w:rFonts w:ascii="Arial" w:hAnsi="Arial" w:cs="Arial"/>
          <w:b/>
          <w:lang w:val="es-ES"/>
        </w:rPr>
        <w:t>Inflasinya</w:t>
      </w:r>
      <w:proofErr w:type="spellEnd"/>
      <w:r w:rsidRPr="003922CE">
        <w:rPr>
          <w:rFonts w:ascii="Arial" w:hAnsi="Arial" w:cs="Arial"/>
          <w:b/>
          <w:lang w:val="es-ES"/>
        </w:rPr>
        <w:t xml:space="preserve">         </w:t>
      </w:r>
      <w:proofErr w:type="spellStart"/>
      <w:r w:rsidRPr="003922CE">
        <w:rPr>
          <w:rFonts w:ascii="Arial" w:hAnsi="Arial" w:cs="Arial"/>
          <w:b/>
          <w:lang w:val="es-ES"/>
        </w:rPr>
        <w:t>Dikota</w:t>
      </w:r>
      <w:proofErr w:type="spellEnd"/>
      <w:r w:rsidRPr="003922CE">
        <w:rPr>
          <w:rFonts w:ascii="Arial" w:hAnsi="Arial" w:cs="Arial"/>
          <w:b/>
          <w:lang w:val="es-ES"/>
        </w:rPr>
        <w:t xml:space="preserve"> Ambon</w:t>
      </w:r>
    </w:p>
    <w:tbl>
      <w:tblPr>
        <w:tblW w:w="7560" w:type="dxa"/>
        <w:tblInd w:w="468" w:type="dxa"/>
        <w:tblLook w:val="0000"/>
      </w:tblPr>
      <w:tblGrid>
        <w:gridCol w:w="1980"/>
        <w:gridCol w:w="1440"/>
        <w:gridCol w:w="1440"/>
        <w:gridCol w:w="1260"/>
        <w:gridCol w:w="1440"/>
      </w:tblGrid>
      <w:tr w:rsidR="00E2604B" w:rsidRPr="008A1362" w:rsidTr="00B56EA0">
        <w:trPr>
          <w:trHeight w:val="526"/>
        </w:trPr>
        <w:tc>
          <w:tcPr>
            <w:tcW w:w="1980" w:type="dxa"/>
            <w:vMerge w:val="restart"/>
            <w:tcBorders>
              <w:top w:val="single" w:sz="4" w:space="0" w:color="auto"/>
              <w:left w:val="single" w:sz="4" w:space="0" w:color="auto"/>
              <w:right w:val="single" w:sz="4" w:space="0" w:color="auto"/>
            </w:tcBorders>
            <w:shd w:val="clear" w:color="auto" w:fill="auto"/>
            <w:noWrap/>
            <w:vAlign w:val="center"/>
          </w:tcPr>
          <w:p w:rsidR="00E2604B" w:rsidRPr="00A14E1D" w:rsidRDefault="00E2604B" w:rsidP="00B56EA0">
            <w:pPr>
              <w:jc w:val="center"/>
              <w:rPr>
                <w:rFonts w:ascii="Arial" w:hAnsi="Arial" w:cs="Arial"/>
                <w:b/>
                <w:lang w:val="sv-SE"/>
              </w:rPr>
            </w:pPr>
            <w:r w:rsidRPr="00A14E1D">
              <w:rPr>
                <w:rFonts w:ascii="Arial" w:hAnsi="Arial" w:cs="Arial"/>
                <w:b/>
                <w:lang w:val="sv-SE"/>
              </w:rPr>
              <w:t>Uraian</w:t>
            </w:r>
          </w:p>
        </w:tc>
        <w:tc>
          <w:tcPr>
            <w:tcW w:w="2880" w:type="dxa"/>
            <w:gridSpan w:val="2"/>
            <w:tcBorders>
              <w:top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lang w:val="sv-SE"/>
              </w:rPr>
            </w:pPr>
          </w:p>
          <w:p w:rsidR="00E2604B" w:rsidRPr="00A14E1D" w:rsidRDefault="00E2604B" w:rsidP="00B56EA0">
            <w:pPr>
              <w:jc w:val="center"/>
              <w:rPr>
                <w:rFonts w:ascii="Arial" w:hAnsi="Arial" w:cs="Arial"/>
                <w:b/>
                <w:lang w:val="sv-SE"/>
              </w:rPr>
            </w:pPr>
            <w:r w:rsidRPr="00A14E1D">
              <w:rPr>
                <w:rFonts w:ascii="Arial" w:hAnsi="Arial" w:cs="Arial"/>
                <w:b/>
                <w:lang w:val="sv-SE"/>
              </w:rPr>
              <w:t>Rata-rata perubahan</w:t>
            </w:r>
          </w:p>
          <w:p w:rsidR="00E2604B" w:rsidRPr="00A14E1D" w:rsidRDefault="00E2604B" w:rsidP="00B56EA0">
            <w:pPr>
              <w:jc w:val="center"/>
              <w:rPr>
                <w:rFonts w:ascii="Arial" w:hAnsi="Arial" w:cs="Arial"/>
                <w:b/>
                <w:lang w:val="sv-SE"/>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604B" w:rsidRPr="00A14E1D" w:rsidRDefault="00E2604B" w:rsidP="00B56EA0">
            <w:pPr>
              <w:jc w:val="center"/>
              <w:rPr>
                <w:rFonts w:ascii="Arial" w:hAnsi="Arial" w:cs="Arial"/>
                <w:b/>
                <w:lang w:val="sv-SE"/>
              </w:rPr>
            </w:pPr>
            <w:r w:rsidRPr="00A14E1D">
              <w:rPr>
                <w:rFonts w:ascii="Arial" w:hAnsi="Arial" w:cs="Arial"/>
                <w:b/>
                <w:lang w:val="sv-SE"/>
              </w:rPr>
              <w:t>Simpangan  Baku</w:t>
            </w:r>
          </w:p>
        </w:tc>
      </w:tr>
      <w:tr w:rsidR="00E2604B" w:rsidRPr="008A1362" w:rsidTr="00B56EA0">
        <w:trPr>
          <w:trHeight w:val="255"/>
        </w:trPr>
        <w:tc>
          <w:tcPr>
            <w:tcW w:w="1980" w:type="dxa"/>
            <w:vMerge/>
            <w:tcBorders>
              <w:left w:val="single" w:sz="4" w:space="0" w:color="auto"/>
              <w:bottom w:val="nil"/>
              <w:right w:val="single" w:sz="4" w:space="0" w:color="auto"/>
            </w:tcBorders>
            <w:shd w:val="clear" w:color="auto" w:fill="auto"/>
            <w:noWrap/>
            <w:vAlign w:val="bottom"/>
          </w:tcPr>
          <w:p w:rsidR="00E2604B" w:rsidRPr="00A14E1D" w:rsidRDefault="00E2604B" w:rsidP="00B56EA0">
            <w:pPr>
              <w:rPr>
                <w:rFonts w:ascii="Arial" w:hAnsi="Arial" w:cs="Arial"/>
                <w:b/>
                <w:lang w:val="sv-SE"/>
              </w:rPr>
            </w:pPr>
          </w:p>
        </w:tc>
        <w:tc>
          <w:tcPr>
            <w:tcW w:w="1440" w:type="dxa"/>
            <w:tcBorders>
              <w:top w:val="single" w:sz="4" w:space="0" w:color="auto"/>
              <w:left w:val="single" w:sz="4" w:space="0" w:color="auto"/>
            </w:tcBorders>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Periode  1 *</w:t>
            </w:r>
          </w:p>
        </w:tc>
        <w:tc>
          <w:tcPr>
            <w:tcW w:w="1440" w:type="dxa"/>
            <w:tcBorders>
              <w:top w:val="single" w:sz="4" w:space="0" w:color="auto"/>
              <w:right w:val="single" w:sz="4" w:space="0" w:color="auto"/>
            </w:tcBorders>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Periode  2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Periode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Periode  2**</w:t>
            </w:r>
          </w:p>
        </w:tc>
      </w:tr>
      <w:tr w:rsidR="00E2604B" w:rsidRPr="008A1362" w:rsidTr="00B56EA0">
        <w:trPr>
          <w:trHeight w:val="255"/>
        </w:trPr>
        <w:tc>
          <w:tcPr>
            <w:tcW w:w="1980" w:type="dxa"/>
            <w:tcBorders>
              <w:top w:val="single" w:sz="4" w:space="0" w:color="auto"/>
              <w:left w:val="single" w:sz="4" w:space="0" w:color="auto"/>
              <w:bottom w:val="nil"/>
              <w:right w:val="nil"/>
            </w:tcBorders>
            <w:shd w:val="clear" w:color="auto" w:fill="auto"/>
            <w:noWrap/>
            <w:vAlign w:val="bottom"/>
          </w:tcPr>
          <w:p w:rsidR="00E2604B" w:rsidRPr="008A1362" w:rsidRDefault="00E2604B" w:rsidP="00B56EA0">
            <w:pPr>
              <w:jc w:val="center"/>
              <w:rPr>
                <w:rFonts w:ascii="Arial" w:hAnsi="Arial" w:cs="Arial"/>
                <w:lang w:val="sv-SE"/>
              </w:rPr>
            </w:pPr>
            <w:r w:rsidRPr="008A1362">
              <w:rPr>
                <w:rFonts w:ascii="Arial" w:hAnsi="Arial" w:cs="Arial"/>
                <w:lang w:val="sv-SE"/>
              </w:rPr>
              <w:t>1</w:t>
            </w:r>
          </w:p>
        </w:tc>
        <w:tc>
          <w:tcPr>
            <w:tcW w:w="1440" w:type="dxa"/>
            <w:tcBorders>
              <w:top w:val="single" w:sz="4" w:space="0" w:color="auto"/>
            </w:tcBorders>
            <w:vAlign w:val="bottom"/>
          </w:tcPr>
          <w:p w:rsidR="00E2604B" w:rsidRPr="008A1362" w:rsidRDefault="00E2604B" w:rsidP="00B56EA0">
            <w:pPr>
              <w:jc w:val="center"/>
              <w:rPr>
                <w:rFonts w:ascii="Arial" w:hAnsi="Arial" w:cs="Arial"/>
                <w:lang w:val="sv-SE"/>
              </w:rPr>
            </w:pPr>
            <w:r w:rsidRPr="008A1362">
              <w:rPr>
                <w:rFonts w:ascii="Arial" w:hAnsi="Arial" w:cs="Arial"/>
                <w:lang w:val="sv-SE"/>
              </w:rPr>
              <w:t>2</w:t>
            </w:r>
          </w:p>
        </w:tc>
        <w:tc>
          <w:tcPr>
            <w:tcW w:w="1440" w:type="dxa"/>
            <w:tcBorders>
              <w:top w:val="single" w:sz="4" w:space="0" w:color="auto"/>
            </w:tcBorders>
            <w:vAlign w:val="bottom"/>
          </w:tcPr>
          <w:p w:rsidR="00E2604B" w:rsidRPr="008A1362" w:rsidRDefault="00E2604B" w:rsidP="00B56EA0">
            <w:pPr>
              <w:jc w:val="center"/>
              <w:rPr>
                <w:rFonts w:ascii="Arial" w:hAnsi="Arial" w:cs="Arial"/>
                <w:lang w:val="sv-SE"/>
              </w:rPr>
            </w:pPr>
            <w:r w:rsidRPr="008A1362">
              <w:rPr>
                <w:rFonts w:ascii="Arial" w:hAnsi="Arial" w:cs="Arial"/>
                <w:lang w:val="sv-SE"/>
              </w:rPr>
              <w:t>3</w:t>
            </w:r>
          </w:p>
        </w:tc>
        <w:tc>
          <w:tcPr>
            <w:tcW w:w="1260" w:type="dxa"/>
            <w:tcBorders>
              <w:top w:val="single" w:sz="4" w:space="0" w:color="auto"/>
            </w:tcBorders>
            <w:vAlign w:val="bottom"/>
          </w:tcPr>
          <w:p w:rsidR="00E2604B" w:rsidRPr="008A1362" w:rsidRDefault="00E2604B" w:rsidP="00B56EA0">
            <w:pPr>
              <w:jc w:val="center"/>
              <w:rPr>
                <w:rFonts w:ascii="Arial" w:hAnsi="Arial" w:cs="Arial"/>
                <w:lang w:val="sv-SE"/>
              </w:rPr>
            </w:pPr>
            <w:r w:rsidRPr="008A1362">
              <w:rPr>
                <w:rFonts w:ascii="Arial" w:hAnsi="Arial" w:cs="Arial"/>
                <w:lang w:val="sv-SE"/>
              </w:rPr>
              <w:t>4</w:t>
            </w:r>
          </w:p>
        </w:tc>
        <w:tc>
          <w:tcPr>
            <w:tcW w:w="1440" w:type="dxa"/>
            <w:tcBorders>
              <w:top w:val="single" w:sz="4" w:space="0" w:color="auto"/>
              <w:right w:val="single" w:sz="4" w:space="0" w:color="auto"/>
            </w:tcBorders>
            <w:vAlign w:val="bottom"/>
          </w:tcPr>
          <w:p w:rsidR="00E2604B" w:rsidRPr="008A1362" w:rsidRDefault="00E2604B" w:rsidP="00B56EA0">
            <w:pPr>
              <w:jc w:val="center"/>
              <w:rPr>
                <w:rFonts w:ascii="Arial" w:hAnsi="Arial" w:cs="Arial"/>
                <w:lang w:val="sv-SE"/>
              </w:rPr>
            </w:pPr>
            <w:r w:rsidRPr="008A1362">
              <w:rPr>
                <w:rFonts w:ascii="Arial" w:hAnsi="Arial" w:cs="Arial"/>
                <w:lang w:val="sv-SE"/>
              </w:rPr>
              <w:t>5</w:t>
            </w:r>
          </w:p>
        </w:tc>
      </w:tr>
      <w:tr w:rsidR="00E2604B" w:rsidRPr="008A1362" w:rsidTr="00B56EA0">
        <w:trPr>
          <w:trHeight w:val="467"/>
        </w:trPr>
        <w:tc>
          <w:tcPr>
            <w:tcW w:w="1980" w:type="dxa"/>
            <w:tcBorders>
              <w:top w:val="single" w:sz="4" w:space="0" w:color="auto"/>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r w:rsidRPr="008A1362">
              <w:rPr>
                <w:rFonts w:ascii="Arial" w:hAnsi="Arial" w:cs="Arial"/>
                <w:lang w:val="sv-SE"/>
              </w:rPr>
              <w:t>Mie Kering Insta</w:t>
            </w:r>
            <w:proofErr w:type="spellStart"/>
            <w:r w:rsidRPr="008A1362">
              <w:rPr>
                <w:rFonts w:ascii="Arial" w:hAnsi="Arial" w:cs="Arial"/>
              </w:rPr>
              <w:t>nt</w:t>
            </w:r>
            <w:proofErr w:type="spellEnd"/>
          </w:p>
        </w:tc>
        <w:tc>
          <w:tcPr>
            <w:tcW w:w="144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0,68</w:t>
            </w:r>
          </w:p>
        </w:tc>
        <w:tc>
          <w:tcPr>
            <w:tcW w:w="144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0,25</w:t>
            </w:r>
          </w:p>
        </w:tc>
        <w:tc>
          <w:tcPr>
            <w:tcW w:w="126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1,06</w:t>
            </w:r>
          </w:p>
        </w:tc>
        <w:tc>
          <w:tcPr>
            <w:tcW w:w="1440" w:type="dxa"/>
            <w:tcBorders>
              <w:top w:val="single" w:sz="4" w:space="0" w:color="auto"/>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0,63</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Tepung</w:t>
            </w:r>
            <w:proofErr w:type="spellEnd"/>
            <w:r w:rsidRPr="008A1362">
              <w:rPr>
                <w:rFonts w:ascii="Arial" w:hAnsi="Arial" w:cs="Arial"/>
              </w:rPr>
              <w:t xml:space="preserve"> </w:t>
            </w:r>
            <w:proofErr w:type="spellStart"/>
            <w:r w:rsidRPr="008A1362">
              <w:rPr>
                <w:rFonts w:ascii="Arial" w:hAnsi="Arial" w:cs="Arial"/>
              </w:rPr>
              <w:t>Terigu</w:t>
            </w:r>
            <w:proofErr w:type="spellEnd"/>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0,88</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1,47</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2,15</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1,88</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Susu</w:t>
            </w:r>
            <w:proofErr w:type="spellEnd"/>
            <w:r w:rsidRPr="008A1362">
              <w:rPr>
                <w:rFonts w:ascii="Arial" w:hAnsi="Arial" w:cs="Arial"/>
              </w:rPr>
              <w:t xml:space="preserve"> </w:t>
            </w:r>
            <w:proofErr w:type="spellStart"/>
            <w:r w:rsidRPr="008A1362">
              <w:rPr>
                <w:rFonts w:ascii="Arial" w:hAnsi="Arial" w:cs="Arial"/>
              </w:rPr>
              <w:t>Kental</w:t>
            </w:r>
            <w:proofErr w:type="spellEnd"/>
            <w:r w:rsidRPr="008A1362">
              <w:rPr>
                <w:rFonts w:ascii="Arial" w:hAnsi="Arial" w:cs="Arial"/>
              </w:rPr>
              <w:t xml:space="preserve"> </w:t>
            </w:r>
            <w:proofErr w:type="spellStart"/>
            <w:r w:rsidRPr="008A1362">
              <w:rPr>
                <w:rFonts w:ascii="Arial" w:hAnsi="Arial" w:cs="Arial"/>
              </w:rPr>
              <w:t>Manis</w:t>
            </w:r>
            <w:proofErr w:type="spellEnd"/>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2,30</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0,62</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7,68</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1,25</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Telur</w:t>
            </w:r>
            <w:proofErr w:type="spellEnd"/>
            <w:r w:rsidRPr="008A1362">
              <w:rPr>
                <w:rFonts w:ascii="Arial" w:hAnsi="Arial" w:cs="Arial"/>
              </w:rPr>
              <w:t xml:space="preserve"> </w:t>
            </w:r>
            <w:proofErr w:type="spellStart"/>
            <w:r w:rsidRPr="008A1362">
              <w:rPr>
                <w:rFonts w:ascii="Arial" w:hAnsi="Arial" w:cs="Arial"/>
              </w:rPr>
              <w:t>Ayam</w:t>
            </w:r>
            <w:proofErr w:type="spellEnd"/>
            <w:r w:rsidRPr="008A1362">
              <w:rPr>
                <w:rFonts w:ascii="Arial" w:hAnsi="Arial" w:cs="Arial"/>
              </w:rPr>
              <w:t xml:space="preserve"> </w:t>
            </w:r>
            <w:proofErr w:type="spellStart"/>
            <w:r w:rsidRPr="008A1362">
              <w:rPr>
                <w:rFonts w:ascii="Arial" w:hAnsi="Arial" w:cs="Arial"/>
              </w:rPr>
              <w:t>Ras</w:t>
            </w:r>
            <w:proofErr w:type="spellEnd"/>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7,78</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1,49</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17,23</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4,51</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r w:rsidRPr="008A1362">
              <w:rPr>
                <w:rFonts w:ascii="Arial" w:hAnsi="Arial" w:cs="Arial"/>
              </w:rPr>
              <w:t>Margarine</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5,41</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0,56</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11,88</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1,06</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Minyak</w:t>
            </w:r>
            <w:proofErr w:type="spellEnd"/>
            <w:r w:rsidRPr="008A1362">
              <w:rPr>
                <w:rFonts w:ascii="Arial" w:hAnsi="Arial" w:cs="Arial"/>
              </w:rPr>
              <w:t xml:space="preserve"> </w:t>
            </w:r>
            <w:proofErr w:type="spellStart"/>
            <w:r w:rsidRPr="008A1362">
              <w:rPr>
                <w:rFonts w:ascii="Arial" w:hAnsi="Arial" w:cs="Arial"/>
              </w:rPr>
              <w:t>Goreng</w:t>
            </w:r>
            <w:proofErr w:type="spellEnd"/>
          </w:p>
        </w:tc>
        <w:tc>
          <w:tcPr>
            <w:tcW w:w="1440" w:type="dxa"/>
            <w:vAlign w:val="bottom"/>
          </w:tcPr>
          <w:p w:rsidR="00E2604B" w:rsidRPr="008A1362" w:rsidRDefault="00E2604B" w:rsidP="00B56EA0">
            <w:pPr>
              <w:jc w:val="center"/>
              <w:rPr>
                <w:rFonts w:ascii="Arial" w:hAnsi="Arial" w:cs="Arial"/>
              </w:rPr>
            </w:pPr>
            <w:r>
              <w:rPr>
                <w:rFonts w:ascii="Arial" w:hAnsi="Arial" w:cs="Arial"/>
              </w:rPr>
              <w:t>1,40</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8,00</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4,54</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0,48</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Gula</w:t>
            </w:r>
            <w:proofErr w:type="spellEnd"/>
            <w:r w:rsidRPr="008A1362">
              <w:rPr>
                <w:rFonts w:ascii="Arial" w:hAnsi="Arial" w:cs="Arial"/>
              </w:rPr>
              <w:t xml:space="preserve"> </w:t>
            </w:r>
            <w:proofErr w:type="spellStart"/>
            <w:r w:rsidRPr="008A1362">
              <w:rPr>
                <w:rFonts w:ascii="Arial" w:hAnsi="Arial" w:cs="Arial"/>
              </w:rPr>
              <w:t>Pasir</w:t>
            </w:r>
            <w:proofErr w:type="spellEnd"/>
            <w:r w:rsidRPr="008A1362">
              <w:rPr>
                <w:rFonts w:ascii="Arial" w:hAnsi="Arial" w:cs="Arial"/>
              </w:rPr>
              <w:t>.</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0,70</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4,19</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1,72</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6,14</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Inflasi</w:t>
            </w:r>
            <w:proofErr w:type="spellEnd"/>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1,46</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1,48</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4,09</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1,29</w:t>
            </w:r>
          </w:p>
        </w:tc>
      </w:tr>
      <w:tr w:rsidR="00E2604B" w:rsidRPr="008A1362" w:rsidTr="00B56EA0">
        <w:trPr>
          <w:trHeight w:val="255"/>
        </w:trPr>
        <w:tc>
          <w:tcPr>
            <w:tcW w:w="1980" w:type="dxa"/>
            <w:tcBorders>
              <w:top w:val="nil"/>
              <w:left w:val="single" w:sz="4" w:space="0" w:color="auto"/>
              <w:bottom w:val="single" w:sz="4" w:space="0" w:color="auto"/>
              <w:right w:val="nil"/>
            </w:tcBorders>
            <w:shd w:val="clear" w:color="auto" w:fill="auto"/>
            <w:noWrap/>
            <w:vAlign w:val="bottom"/>
          </w:tcPr>
          <w:p w:rsidR="00E2604B" w:rsidRPr="008A1362" w:rsidRDefault="00E2604B" w:rsidP="00B56EA0">
            <w:pPr>
              <w:rPr>
                <w:rFonts w:ascii="Arial" w:hAnsi="Arial" w:cs="Arial"/>
              </w:rPr>
            </w:pPr>
          </w:p>
        </w:tc>
        <w:tc>
          <w:tcPr>
            <w:tcW w:w="1440" w:type="dxa"/>
            <w:tcBorders>
              <w:bottom w:val="single" w:sz="4" w:space="0" w:color="auto"/>
            </w:tcBorders>
            <w:vAlign w:val="bottom"/>
          </w:tcPr>
          <w:p w:rsidR="00E2604B" w:rsidRPr="008A1362" w:rsidRDefault="00E2604B" w:rsidP="00B56EA0">
            <w:pPr>
              <w:jc w:val="center"/>
              <w:rPr>
                <w:rFonts w:ascii="Arial" w:hAnsi="Arial" w:cs="Arial"/>
              </w:rPr>
            </w:pPr>
          </w:p>
        </w:tc>
        <w:tc>
          <w:tcPr>
            <w:tcW w:w="1440" w:type="dxa"/>
            <w:tcBorders>
              <w:bottom w:val="single" w:sz="4" w:space="0" w:color="auto"/>
            </w:tcBorders>
            <w:vAlign w:val="bottom"/>
          </w:tcPr>
          <w:p w:rsidR="00E2604B" w:rsidRPr="008A1362" w:rsidRDefault="00E2604B" w:rsidP="00B56EA0">
            <w:pPr>
              <w:jc w:val="center"/>
              <w:rPr>
                <w:rFonts w:ascii="Arial" w:hAnsi="Arial" w:cs="Arial"/>
              </w:rPr>
            </w:pPr>
          </w:p>
        </w:tc>
        <w:tc>
          <w:tcPr>
            <w:tcW w:w="1260" w:type="dxa"/>
            <w:tcBorders>
              <w:bottom w:val="single" w:sz="4" w:space="0" w:color="auto"/>
            </w:tcBorders>
            <w:vAlign w:val="bottom"/>
          </w:tcPr>
          <w:p w:rsidR="00E2604B" w:rsidRPr="008A1362" w:rsidRDefault="00E2604B" w:rsidP="00B56EA0">
            <w:pPr>
              <w:jc w:val="center"/>
              <w:rPr>
                <w:rFonts w:ascii="Arial" w:hAnsi="Arial" w:cs="Arial"/>
              </w:rPr>
            </w:pPr>
          </w:p>
        </w:tc>
        <w:tc>
          <w:tcPr>
            <w:tcW w:w="1440" w:type="dxa"/>
            <w:tcBorders>
              <w:bottom w:val="single" w:sz="4" w:space="0" w:color="auto"/>
              <w:right w:val="single" w:sz="4" w:space="0" w:color="auto"/>
            </w:tcBorders>
            <w:vAlign w:val="bottom"/>
          </w:tcPr>
          <w:p w:rsidR="00E2604B" w:rsidRPr="008A1362" w:rsidRDefault="00E2604B" w:rsidP="00B56EA0">
            <w:pPr>
              <w:jc w:val="center"/>
              <w:rPr>
                <w:rFonts w:ascii="Arial" w:hAnsi="Arial" w:cs="Arial"/>
              </w:rPr>
            </w:pPr>
          </w:p>
        </w:tc>
      </w:tr>
    </w:tbl>
    <w:p w:rsidR="00E2604B" w:rsidRPr="008A1362" w:rsidRDefault="00E2604B" w:rsidP="00E2604B">
      <w:pPr>
        <w:jc w:val="both"/>
        <w:rPr>
          <w:rFonts w:ascii="Arial" w:hAnsi="Arial" w:cs="Arial"/>
          <w:lang w:val="sv-SE"/>
        </w:rPr>
      </w:pPr>
      <w:r>
        <w:rPr>
          <w:rFonts w:ascii="Arial" w:hAnsi="Arial" w:cs="Arial"/>
          <w:lang w:val="sv-SE"/>
        </w:rPr>
        <w:t xml:space="preserve">     </w:t>
      </w:r>
      <w:r w:rsidRPr="008A1362">
        <w:rPr>
          <w:rFonts w:ascii="Arial" w:hAnsi="Arial" w:cs="Arial"/>
          <w:lang w:val="sv-SE"/>
        </w:rPr>
        <w:t>Lanjutan Tabel. 4.1</w:t>
      </w:r>
    </w:p>
    <w:tbl>
      <w:tblPr>
        <w:tblW w:w="7560" w:type="dxa"/>
        <w:tblInd w:w="468" w:type="dxa"/>
        <w:tblLook w:val="0000"/>
      </w:tblPr>
      <w:tblGrid>
        <w:gridCol w:w="2160"/>
        <w:gridCol w:w="1260"/>
        <w:gridCol w:w="1274"/>
        <w:gridCol w:w="1080"/>
        <w:gridCol w:w="1786"/>
      </w:tblGrid>
      <w:tr w:rsidR="00E2604B" w:rsidRPr="008A1362" w:rsidTr="00B56EA0">
        <w:trPr>
          <w:trHeight w:val="526"/>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604B" w:rsidRPr="00A14E1D" w:rsidRDefault="00E2604B" w:rsidP="00B56EA0">
            <w:pPr>
              <w:jc w:val="center"/>
              <w:rPr>
                <w:rFonts w:ascii="Arial" w:hAnsi="Arial" w:cs="Arial"/>
                <w:b/>
              </w:rPr>
            </w:pPr>
            <w:proofErr w:type="spellStart"/>
            <w:r w:rsidRPr="00A14E1D">
              <w:rPr>
                <w:rFonts w:ascii="Arial" w:hAnsi="Arial" w:cs="Arial"/>
                <w:b/>
              </w:rPr>
              <w:t>Uraian</w:t>
            </w:r>
            <w:proofErr w:type="spellEnd"/>
          </w:p>
        </w:tc>
        <w:tc>
          <w:tcPr>
            <w:tcW w:w="1260" w:type="dxa"/>
            <w:tcBorders>
              <w:top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rPr>
            </w:pPr>
            <w:r w:rsidRPr="00A14E1D">
              <w:rPr>
                <w:rFonts w:ascii="Arial" w:hAnsi="Arial" w:cs="Arial"/>
                <w:b/>
              </w:rPr>
              <w:t>R</w:t>
            </w:r>
          </w:p>
        </w:tc>
        <w:tc>
          <w:tcPr>
            <w:tcW w:w="1274" w:type="dxa"/>
            <w:tcBorders>
              <w:top w:val="single" w:sz="4" w:space="0" w:color="auto"/>
              <w:left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rPr>
            </w:pPr>
            <w:r w:rsidRPr="00A14E1D">
              <w:rPr>
                <w:rFonts w:ascii="Arial" w:hAnsi="Arial" w:cs="Arial"/>
                <w:b/>
              </w:rPr>
              <w:t xml:space="preserve">t  </w:t>
            </w:r>
            <w:proofErr w:type="spellStart"/>
            <w:r w:rsidRPr="00A14E1D">
              <w:rPr>
                <w:rFonts w:ascii="Arial" w:hAnsi="Arial" w:cs="Arial"/>
                <w:b/>
              </w:rPr>
              <w:t>tabel</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rPr>
            </w:pPr>
            <w:r w:rsidRPr="00A14E1D">
              <w:rPr>
                <w:rFonts w:ascii="Arial" w:hAnsi="Arial" w:cs="Arial"/>
                <w:b/>
              </w:rPr>
              <w:t xml:space="preserve">t </w:t>
            </w:r>
            <w:proofErr w:type="spellStart"/>
            <w:r w:rsidRPr="00A14E1D">
              <w:rPr>
                <w:rFonts w:ascii="Arial" w:hAnsi="Arial" w:cs="Arial"/>
                <w:b/>
              </w:rPr>
              <w:t>hitung</w:t>
            </w:r>
            <w:proofErr w:type="spellEnd"/>
          </w:p>
        </w:tc>
        <w:tc>
          <w:tcPr>
            <w:tcW w:w="1786" w:type="dxa"/>
            <w:tcBorders>
              <w:top w:val="single" w:sz="4" w:space="0" w:color="auto"/>
              <w:left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rPr>
            </w:pPr>
            <w:proofErr w:type="spellStart"/>
            <w:r w:rsidRPr="00A14E1D">
              <w:rPr>
                <w:rFonts w:ascii="Arial" w:hAnsi="Arial" w:cs="Arial"/>
                <w:b/>
              </w:rPr>
              <w:t>Kesimpulan</w:t>
            </w:r>
            <w:proofErr w:type="spellEnd"/>
          </w:p>
        </w:tc>
      </w:tr>
      <w:tr w:rsidR="00E2604B" w:rsidRPr="008A1362" w:rsidTr="00B56EA0">
        <w:trPr>
          <w:trHeight w:val="255"/>
        </w:trPr>
        <w:tc>
          <w:tcPr>
            <w:tcW w:w="2160" w:type="dxa"/>
            <w:tcBorders>
              <w:top w:val="single" w:sz="4" w:space="0" w:color="auto"/>
              <w:left w:val="single" w:sz="4" w:space="0" w:color="auto"/>
              <w:bottom w:val="nil"/>
              <w:right w:val="nil"/>
            </w:tcBorders>
            <w:shd w:val="clear" w:color="auto" w:fill="auto"/>
            <w:noWrap/>
            <w:vAlign w:val="bottom"/>
          </w:tcPr>
          <w:p w:rsidR="00E2604B" w:rsidRPr="00A14E1D" w:rsidRDefault="00E2604B" w:rsidP="00B56EA0">
            <w:pPr>
              <w:jc w:val="center"/>
              <w:rPr>
                <w:rFonts w:ascii="Arial" w:hAnsi="Arial" w:cs="Arial"/>
                <w:b/>
              </w:rPr>
            </w:pPr>
            <w:r w:rsidRPr="00A14E1D">
              <w:rPr>
                <w:rFonts w:ascii="Arial" w:hAnsi="Arial" w:cs="Arial"/>
                <w:b/>
              </w:rPr>
              <w:t>1</w:t>
            </w:r>
          </w:p>
        </w:tc>
        <w:tc>
          <w:tcPr>
            <w:tcW w:w="1260" w:type="dxa"/>
            <w:tcBorders>
              <w:top w:val="single" w:sz="4" w:space="0" w:color="auto"/>
            </w:tcBorders>
            <w:vAlign w:val="bottom"/>
          </w:tcPr>
          <w:p w:rsidR="00E2604B" w:rsidRPr="00A14E1D" w:rsidRDefault="00E2604B" w:rsidP="00B56EA0">
            <w:pPr>
              <w:jc w:val="center"/>
              <w:rPr>
                <w:rFonts w:ascii="Arial" w:hAnsi="Arial" w:cs="Arial"/>
                <w:b/>
              </w:rPr>
            </w:pPr>
            <w:r w:rsidRPr="00A14E1D">
              <w:rPr>
                <w:rFonts w:ascii="Arial" w:hAnsi="Arial" w:cs="Arial"/>
                <w:b/>
              </w:rPr>
              <w:t>6</w:t>
            </w:r>
          </w:p>
        </w:tc>
        <w:tc>
          <w:tcPr>
            <w:tcW w:w="1274" w:type="dxa"/>
            <w:tcBorders>
              <w:top w:val="single" w:sz="4" w:space="0" w:color="auto"/>
            </w:tcBorders>
            <w:vAlign w:val="bottom"/>
          </w:tcPr>
          <w:p w:rsidR="00E2604B" w:rsidRPr="00A14E1D" w:rsidRDefault="00E2604B" w:rsidP="00B56EA0">
            <w:pPr>
              <w:jc w:val="center"/>
              <w:rPr>
                <w:rFonts w:ascii="Arial" w:hAnsi="Arial" w:cs="Arial"/>
                <w:b/>
              </w:rPr>
            </w:pPr>
            <w:r w:rsidRPr="00A14E1D">
              <w:rPr>
                <w:rFonts w:ascii="Arial" w:hAnsi="Arial" w:cs="Arial"/>
                <w:b/>
              </w:rPr>
              <w:t>7</w:t>
            </w:r>
          </w:p>
        </w:tc>
        <w:tc>
          <w:tcPr>
            <w:tcW w:w="1080" w:type="dxa"/>
            <w:tcBorders>
              <w:top w:val="single" w:sz="4" w:space="0" w:color="auto"/>
            </w:tcBorders>
            <w:vAlign w:val="bottom"/>
          </w:tcPr>
          <w:p w:rsidR="00E2604B" w:rsidRPr="00A14E1D" w:rsidRDefault="00E2604B" w:rsidP="00B56EA0">
            <w:pPr>
              <w:jc w:val="center"/>
              <w:rPr>
                <w:rFonts w:ascii="Arial" w:hAnsi="Arial" w:cs="Arial"/>
                <w:b/>
              </w:rPr>
            </w:pPr>
            <w:r w:rsidRPr="00A14E1D">
              <w:rPr>
                <w:rFonts w:ascii="Arial" w:hAnsi="Arial" w:cs="Arial"/>
                <w:b/>
              </w:rPr>
              <w:t>8</w:t>
            </w:r>
          </w:p>
        </w:tc>
        <w:tc>
          <w:tcPr>
            <w:tcW w:w="1786" w:type="dxa"/>
            <w:tcBorders>
              <w:top w:val="single" w:sz="4" w:space="0" w:color="auto"/>
              <w:right w:val="single" w:sz="4" w:space="0" w:color="auto"/>
            </w:tcBorders>
            <w:vAlign w:val="bottom"/>
          </w:tcPr>
          <w:p w:rsidR="00E2604B" w:rsidRPr="00A14E1D" w:rsidRDefault="00E2604B" w:rsidP="00B56EA0">
            <w:pPr>
              <w:jc w:val="center"/>
              <w:rPr>
                <w:rFonts w:ascii="Arial" w:hAnsi="Arial" w:cs="Arial"/>
                <w:b/>
              </w:rPr>
            </w:pPr>
            <w:r w:rsidRPr="00A14E1D">
              <w:rPr>
                <w:rFonts w:ascii="Arial" w:hAnsi="Arial" w:cs="Arial"/>
                <w:b/>
              </w:rPr>
              <w:t>9</w:t>
            </w:r>
          </w:p>
        </w:tc>
      </w:tr>
      <w:tr w:rsidR="00E2604B" w:rsidRPr="008A1362" w:rsidTr="00B56EA0">
        <w:trPr>
          <w:trHeight w:val="255"/>
        </w:trPr>
        <w:tc>
          <w:tcPr>
            <w:tcW w:w="2160" w:type="dxa"/>
            <w:tcBorders>
              <w:top w:val="single" w:sz="4" w:space="0" w:color="auto"/>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r w:rsidRPr="008A1362">
              <w:rPr>
                <w:rFonts w:ascii="Arial" w:hAnsi="Arial" w:cs="Arial"/>
              </w:rPr>
              <w:t xml:space="preserve">Mie </w:t>
            </w:r>
            <w:proofErr w:type="spellStart"/>
            <w:r w:rsidRPr="008A1362">
              <w:rPr>
                <w:rFonts w:ascii="Arial" w:hAnsi="Arial" w:cs="Arial"/>
              </w:rPr>
              <w:t>Kering</w:t>
            </w:r>
            <w:proofErr w:type="spellEnd"/>
            <w:r w:rsidRPr="008A1362">
              <w:rPr>
                <w:rFonts w:ascii="Arial" w:hAnsi="Arial" w:cs="Arial"/>
              </w:rPr>
              <w:t xml:space="preserve"> Instant</w:t>
            </w:r>
          </w:p>
        </w:tc>
        <w:tc>
          <w:tcPr>
            <w:tcW w:w="126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-0,31</w:t>
            </w:r>
          </w:p>
        </w:tc>
        <w:tc>
          <w:tcPr>
            <w:tcW w:w="1274"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08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0,760</w:t>
            </w:r>
          </w:p>
        </w:tc>
        <w:tc>
          <w:tcPr>
            <w:tcW w:w="1786" w:type="dxa"/>
            <w:tcBorders>
              <w:top w:val="single" w:sz="4" w:space="0" w:color="auto"/>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Tepung</w:t>
            </w:r>
            <w:proofErr w:type="spellEnd"/>
            <w:r w:rsidRPr="008A1362">
              <w:rPr>
                <w:rFonts w:ascii="Arial" w:hAnsi="Arial" w:cs="Arial"/>
              </w:rPr>
              <w:t xml:space="preserve"> </w:t>
            </w:r>
            <w:proofErr w:type="spellStart"/>
            <w:r w:rsidRPr="008A1362">
              <w:rPr>
                <w:rFonts w:ascii="Arial" w:hAnsi="Arial" w:cs="Arial"/>
              </w:rPr>
              <w:t>Terigu</w:t>
            </w:r>
            <w:proofErr w:type="spellEnd"/>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-0,38</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080" w:type="dxa"/>
            <w:vAlign w:val="bottom"/>
          </w:tcPr>
          <w:p w:rsidR="00E2604B" w:rsidRPr="008A1362" w:rsidRDefault="00E2604B" w:rsidP="00B56EA0">
            <w:pPr>
              <w:jc w:val="center"/>
              <w:rPr>
                <w:rFonts w:ascii="Arial" w:hAnsi="Arial" w:cs="Arial"/>
              </w:rPr>
            </w:pPr>
            <w:r w:rsidRPr="008A1362">
              <w:rPr>
                <w:rFonts w:ascii="Arial" w:hAnsi="Arial" w:cs="Arial"/>
              </w:rPr>
              <w:t>-0,431</w:t>
            </w:r>
          </w:p>
        </w:tc>
        <w:tc>
          <w:tcPr>
            <w:tcW w:w="1786"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Susu</w:t>
            </w:r>
            <w:proofErr w:type="spellEnd"/>
            <w:r w:rsidRPr="008A1362">
              <w:rPr>
                <w:rFonts w:ascii="Arial" w:hAnsi="Arial" w:cs="Arial"/>
              </w:rPr>
              <w:t xml:space="preserve"> </w:t>
            </w:r>
            <w:proofErr w:type="spellStart"/>
            <w:r w:rsidRPr="008A1362">
              <w:rPr>
                <w:rFonts w:ascii="Arial" w:hAnsi="Arial" w:cs="Arial"/>
              </w:rPr>
              <w:t>Kental</w:t>
            </w:r>
            <w:proofErr w:type="spellEnd"/>
            <w:r w:rsidRPr="008A1362">
              <w:rPr>
                <w:rFonts w:ascii="Arial" w:hAnsi="Arial" w:cs="Arial"/>
              </w:rPr>
              <w:t xml:space="preserve"> </w:t>
            </w:r>
            <w:proofErr w:type="spellStart"/>
            <w:r w:rsidRPr="008A1362">
              <w:rPr>
                <w:rFonts w:ascii="Arial" w:hAnsi="Arial" w:cs="Arial"/>
              </w:rPr>
              <w:t>Manis</w:t>
            </w:r>
            <w:proofErr w:type="spellEnd"/>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-0,18</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080" w:type="dxa"/>
            <w:vAlign w:val="bottom"/>
          </w:tcPr>
          <w:p w:rsidR="00E2604B" w:rsidRPr="008A1362" w:rsidRDefault="00E2604B" w:rsidP="00B56EA0">
            <w:pPr>
              <w:jc w:val="center"/>
              <w:rPr>
                <w:rFonts w:ascii="Arial" w:hAnsi="Arial" w:cs="Arial"/>
              </w:rPr>
            </w:pPr>
            <w:r w:rsidRPr="008A1362">
              <w:rPr>
                <w:rFonts w:ascii="Arial" w:hAnsi="Arial" w:cs="Arial"/>
              </w:rPr>
              <w:t>0,515</w:t>
            </w:r>
          </w:p>
        </w:tc>
        <w:tc>
          <w:tcPr>
            <w:tcW w:w="1786"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Telur</w:t>
            </w:r>
            <w:proofErr w:type="spellEnd"/>
            <w:r w:rsidRPr="008A1362">
              <w:rPr>
                <w:rFonts w:ascii="Arial" w:hAnsi="Arial" w:cs="Arial"/>
              </w:rPr>
              <w:t xml:space="preserve"> </w:t>
            </w:r>
            <w:proofErr w:type="spellStart"/>
            <w:r w:rsidRPr="008A1362">
              <w:rPr>
                <w:rFonts w:ascii="Arial" w:hAnsi="Arial" w:cs="Arial"/>
              </w:rPr>
              <w:t>Ayam</w:t>
            </w:r>
            <w:proofErr w:type="spellEnd"/>
            <w:r w:rsidRPr="008A1362">
              <w:rPr>
                <w:rFonts w:ascii="Arial" w:hAnsi="Arial" w:cs="Arial"/>
              </w:rPr>
              <w:t xml:space="preserve"> </w:t>
            </w:r>
            <w:proofErr w:type="spellStart"/>
            <w:r w:rsidRPr="008A1362">
              <w:rPr>
                <w:rFonts w:ascii="Arial" w:hAnsi="Arial" w:cs="Arial"/>
              </w:rPr>
              <w:t>Ras</w:t>
            </w:r>
            <w:proofErr w:type="spellEnd"/>
          </w:p>
        </w:tc>
        <w:tc>
          <w:tcPr>
            <w:tcW w:w="1260" w:type="dxa"/>
            <w:vAlign w:val="bottom"/>
          </w:tcPr>
          <w:p w:rsidR="00E2604B" w:rsidRPr="008A1362" w:rsidRDefault="00E2604B" w:rsidP="00B56EA0">
            <w:pPr>
              <w:jc w:val="center"/>
              <w:rPr>
                <w:rFonts w:ascii="Arial" w:hAnsi="Arial" w:cs="Arial"/>
              </w:rPr>
            </w:pPr>
            <w:r>
              <w:rPr>
                <w:rFonts w:ascii="Arial" w:hAnsi="Arial" w:cs="Arial"/>
              </w:rPr>
              <w:t>0,21</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080" w:type="dxa"/>
            <w:vAlign w:val="bottom"/>
          </w:tcPr>
          <w:p w:rsidR="00E2604B" w:rsidRPr="008A1362" w:rsidRDefault="00E2604B" w:rsidP="00B56EA0">
            <w:pPr>
              <w:jc w:val="center"/>
              <w:rPr>
                <w:rFonts w:ascii="Arial" w:hAnsi="Arial" w:cs="Arial"/>
              </w:rPr>
            </w:pPr>
            <w:r w:rsidRPr="008A1362">
              <w:rPr>
                <w:rFonts w:ascii="Arial" w:hAnsi="Arial" w:cs="Arial"/>
              </w:rPr>
              <w:t>0,912</w:t>
            </w:r>
          </w:p>
        </w:tc>
        <w:tc>
          <w:tcPr>
            <w:tcW w:w="1786"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r w:rsidRPr="008A1362">
              <w:rPr>
                <w:rFonts w:ascii="Arial" w:hAnsi="Arial" w:cs="Arial"/>
              </w:rPr>
              <w:t>Margarine</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-0,27</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080" w:type="dxa"/>
            <w:vAlign w:val="bottom"/>
          </w:tcPr>
          <w:p w:rsidR="00E2604B" w:rsidRPr="008A1362" w:rsidRDefault="00E2604B" w:rsidP="00B56EA0">
            <w:pPr>
              <w:jc w:val="center"/>
              <w:rPr>
                <w:rFonts w:ascii="Arial" w:hAnsi="Arial" w:cs="Arial"/>
              </w:rPr>
            </w:pPr>
            <w:r w:rsidRPr="008A1362">
              <w:rPr>
                <w:rFonts w:ascii="Arial" w:hAnsi="Arial" w:cs="Arial"/>
              </w:rPr>
              <w:t>0,974</w:t>
            </w:r>
          </w:p>
        </w:tc>
        <w:tc>
          <w:tcPr>
            <w:tcW w:w="1786"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Minyak</w:t>
            </w:r>
            <w:proofErr w:type="spellEnd"/>
            <w:r w:rsidRPr="008A1362">
              <w:rPr>
                <w:rFonts w:ascii="Arial" w:hAnsi="Arial" w:cs="Arial"/>
              </w:rPr>
              <w:t xml:space="preserve"> </w:t>
            </w:r>
            <w:proofErr w:type="spellStart"/>
            <w:r w:rsidRPr="008A1362">
              <w:rPr>
                <w:rFonts w:ascii="Arial" w:hAnsi="Arial" w:cs="Arial"/>
              </w:rPr>
              <w:t>Goreng</w:t>
            </w:r>
            <w:proofErr w:type="spellEnd"/>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0,55</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080" w:type="dxa"/>
            <w:vAlign w:val="bottom"/>
          </w:tcPr>
          <w:p w:rsidR="00E2604B" w:rsidRPr="008A1362" w:rsidRDefault="00E2604B" w:rsidP="00B56EA0">
            <w:pPr>
              <w:jc w:val="center"/>
              <w:rPr>
                <w:rFonts w:ascii="Arial" w:hAnsi="Arial" w:cs="Arial"/>
              </w:rPr>
            </w:pPr>
            <w:r w:rsidRPr="008A1362">
              <w:rPr>
                <w:rFonts w:ascii="Arial" w:hAnsi="Arial" w:cs="Arial"/>
              </w:rPr>
              <w:t>0,602</w:t>
            </w:r>
          </w:p>
        </w:tc>
        <w:tc>
          <w:tcPr>
            <w:tcW w:w="1786"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Gula</w:t>
            </w:r>
            <w:proofErr w:type="spellEnd"/>
            <w:r w:rsidRPr="008A1362">
              <w:rPr>
                <w:rFonts w:ascii="Arial" w:hAnsi="Arial" w:cs="Arial"/>
              </w:rPr>
              <w:t xml:space="preserve"> </w:t>
            </w:r>
            <w:proofErr w:type="spellStart"/>
            <w:r w:rsidRPr="008A1362">
              <w:rPr>
                <w:rFonts w:ascii="Arial" w:hAnsi="Arial" w:cs="Arial"/>
              </w:rPr>
              <w:t>Pasir</w:t>
            </w:r>
            <w:proofErr w:type="spellEnd"/>
            <w:r w:rsidRPr="008A1362">
              <w:rPr>
                <w:rFonts w:ascii="Arial" w:hAnsi="Arial" w:cs="Arial"/>
              </w:rPr>
              <w:t>.</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0,51</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080" w:type="dxa"/>
            <w:vAlign w:val="bottom"/>
          </w:tcPr>
          <w:p w:rsidR="00E2604B" w:rsidRPr="008A1362" w:rsidRDefault="00E2604B" w:rsidP="00B56EA0">
            <w:pPr>
              <w:jc w:val="center"/>
              <w:rPr>
                <w:rFonts w:ascii="Arial" w:hAnsi="Arial" w:cs="Arial"/>
              </w:rPr>
            </w:pPr>
            <w:r w:rsidRPr="008A1362">
              <w:rPr>
                <w:rFonts w:ascii="Arial" w:hAnsi="Arial" w:cs="Arial"/>
              </w:rPr>
              <w:t>-1,562</w:t>
            </w:r>
          </w:p>
        </w:tc>
        <w:tc>
          <w:tcPr>
            <w:tcW w:w="1786"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single" w:sz="4" w:space="0" w:color="auto"/>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Inflasi</w:t>
            </w:r>
            <w:proofErr w:type="spellEnd"/>
          </w:p>
        </w:tc>
        <w:tc>
          <w:tcPr>
            <w:tcW w:w="1260" w:type="dxa"/>
            <w:tcBorders>
              <w:bottom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0,52</w:t>
            </w:r>
          </w:p>
        </w:tc>
        <w:tc>
          <w:tcPr>
            <w:tcW w:w="1274" w:type="dxa"/>
            <w:tcBorders>
              <w:bottom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080" w:type="dxa"/>
            <w:tcBorders>
              <w:bottom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-0,015</w:t>
            </w:r>
          </w:p>
        </w:tc>
        <w:tc>
          <w:tcPr>
            <w:tcW w:w="1786" w:type="dxa"/>
            <w:tcBorders>
              <w:bottom w:val="single" w:sz="4" w:space="0" w:color="auto"/>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bl>
    <w:p w:rsidR="00E2604B" w:rsidRPr="008A1362" w:rsidRDefault="00E2604B" w:rsidP="00E2604B">
      <w:pPr>
        <w:ind w:left="1980" w:hanging="1440"/>
        <w:jc w:val="both"/>
        <w:rPr>
          <w:rFonts w:ascii="Arial" w:hAnsi="Arial" w:cs="Arial"/>
          <w:lang w:val="sv-SE"/>
        </w:rPr>
      </w:pPr>
      <w:r w:rsidRPr="008A1362">
        <w:rPr>
          <w:rFonts w:ascii="Arial" w:hAnsi="Arial" w:cs="Arial"/>
          <w:lang w:val="sv-SE"/>
        </w:rPr>
        <w:t xml:space="preserve">   Keterangan :  *) Periode 1 adalah periode sebelum pelaksanaan Pasar Murah</w:t>
      </w:r>
    </w:p>
    <w:p w:rsidR="00E2604B" w:rsidRPr="008A1362" w:rsidRDefault="00E2604B" w:rsidP="00E2604B">
      <w:pPr>
        <w:ind w:left="1979" w:hanging="539"/>
        <w:jc w:val="both"/>
        <w:rPr>
          <w:rFonts w:ascii="Arial" w:hAnsi="Arial" w:cs="Arial"/>
          <w:lang w:val="sv-SE"/>
        </w:rPr>
      </w:pPr>
      <w:r w:rsidRPr="008A1362">
        <w:rPr>
          <w:rFonts w:ascii="Arial" w:hAnsi="Arial" w:cs="Arial"/>
          <w:lang w:val="sv-SE"/>
        </w:rPr>
        <w:t xml:space="preserve">  **) Periode 2 adalah periode setelah pelaksanaan Pasar Murah</w:t>
      </w:r>
    </w:p>
    <w:p w:rsidR="00E2604B" w:rsidRDefault="00E2604B" w:rsidP="00E2604B">
      <w:pPr>
        <w:spacing w:line="360" w:lineRule="auto"/>
        <w:ind w:left="1979" w:hanging="360"/>
        <w:jc w:val="both"/>
        <w:rPr>
          <w:rFonts w:ascii="Arial" w:hAnsi="Arial" w:cs="Arial"/>
          <w:lang w:val="id-ID"/>
        </w:rPr>
      </w:pPr>
    </w:p>
    <w:p w:rsidR="00E2604B" w:rsidRDefault="00E2604B" w:rsidP="00E2604B">
      <w:pPr>
        <w:spacing w:line="360" w:lineRule="auto"/>
        <w:ind w:left="1979" w:hanging="360"/>
        <w:jc w:val="both"/>
        <w:rPr>
          <w:rFonts w:ascii="Arial" w:hAnsi="Arial" w:cs="Arial"/>
          <w:lang w:val="id-ID"/>
        </w:rPr>
      </w:pPr>
    </w:p>
    <w:p w:rsidR="00E2604B" w:rsidRDefault="00E2604B" w:rsidP="00E2604B">
      <w:pPr>
        <w:spacing w:line="360" w:lineRule="auto"/>
        <w:ind w:left="1979" w:hanging="360"/>
        <w:jc w:val="both"/>
        <w:rPr>
          <w:rFonts w:ascii="Arial" w:hAnsi="Arial" w:cs="Arial"/>
          <w:lang w:val="id-ID"/>
        </w:rPr>
      </w:pPr>
    </w:p>
    <w:p w:rsidR="00E2604B" w:rsidRDefault="00E2604B" w:rsidP="00E2604B">
      <w:pPr>
        <w:spacing w:line="360" w:lineRule="auto"/>
        <w:ind w:left="1979" w:hanging="360"/>
        <w:jc w:val="both"/>
        <w:rPr>
          <w:rFonts w:ascii="Arial" w:hAnsi="Arial" w:cs="Arial"/>
          <w:lang w:val="id-ID"/>
        </w:rPr>
      </w:pPr>
    </w:p>
    <w:p w:rsidR="00E2604B" w:rsidRDefault="00E2604B" w:rsidP="00E2604B">
      <w:pPr>
        <w:spacing w:line="360" w:lineRule="auto"/>
        <w:ind w:left="1979" w:hanging="360"/>
        <w:jc w:val="both"/>
        <w:rPr>
          <w:rFonts w:ascii="Arial" w:hAnsi="Arial" w:cs="Arial"/>
          <w:lang w:val="id-ID"/>
        </w:rPr>
      </w:pPr>
    </w:p>
    <w:p w:rsidR="00E2604B" w:rsidRDefault="00E2604B" w:rsidP="00E2604B">
      <w:pPr>
        <w:spacing w:line="360" w:lineRule="auto"/>
        <w:ind w:left="1979" w:hanging="360"/>
        <w:jc w:val="both"/>
        <w:rPr>
          <w:rFonts w:ascii="Arial" w:hAnsi="Arial" w:cs="Arial"/>
          <w:lang w:val="id-ID"/>
        </w:rPr>
      </w:pPr>
    </w:p>
    <w:p w:rsidR="00E2604B" w:rsidRDefault="00E2604B" w:rsidP="00E2604B">
      <w:pPr>
        <w:spacing w:line="360" w:lineRule="auto"/>
        <w:ind w:left="1979" w:hanging="360"/>
        <w:jc w:val="both"/>
        <w:rPr>
          <w:rFonts w:ascii="Arial" w:hAnsi="Arial" w:cs="Arial"/>
          <w:lang w:val="id-ID"/>
        </w:rPr>
      </w:pPr>
    </w:p>
    <w:p w:rsidR="00E2604B" w:rsidRDefault="00E2604B" w:rsidP="00E2604B">
      <w:pPr>
        <w:spacing w:line="360" w:lineRule="auto"/>
        <w:ind w:left="1979" w:hanging="360"/>
        <w:jc w:val="both"/>
        <w:rPr>
          <w:rFonts w:ascii="Arial" w:hAnsi="Arial" w:cs="Arial"/>
          <w:lang w:val="id-ID"/>
        </w:rPr>
      </w:pPr>
    </w:p>
    <w:p w:rsidR="00E2604B" w:rsidRPr="00155823" w:rsidRDefault="00E2604B" w:rsidP="00E2604B">
      <w:pPr>
        <w:spacing w:line="360" w:lineRule="auto"/>
        <w:ind w:left="1979" w:hanging="360"/>
        <w:jc w:val="both"/>
        <w:rPr>
          <w:rFonts w:ascii="Arial" w:hAnsi="Arial" w:cs="Arial"/>
          <w:lang w:val="id-ID"/>
        </w:rPr>
      </w:pPr>
    </w:p>
    <w:p w:rsidR="00E2604B" w:rsidRPr="00A14E1D" w:rsidRDefault="00E2604B" w:rsidP="00E2604B">
      <w:pPr>
        <w:ind w:left="1800" w:hanging="1260"/>
        <w:jc w:val="center"/>
        <w:rPr>
          <w:rFonts w:ascii="Arial" w:hAnsi="Arial" w:cs="Arial"/>
          <w:b/>
          <w:lang w:val="sv-SE"/>
        </w:rPr>
      </w:pPr>
      <w:r w:rsidRPr="00A14E1D">
        <w:rPr>
          <w:rFonts w:ascii="Arial" w:hAnsi="Arial" w:cs="Arial"/>
          <w:b/>
          <w:lang w:val="sv-SE"/>
        </w:rPr>
        <w:lastRenderedPageBreak/>
        <w:t>Tabel 4.2</w:t>
      </w:r>
    </w:p>
    <w:p w:rsidR="00E2604B" w:rsidRPr="00A14E1D" w:rsidRDefault="00E2604B" w:rsidP="00E2604B">
      <w:pPr>
        <w:ind w:left="539"/>
        <w:jc w:val="center"/>
        <w:rPr>
          <w:rFonts w:ascii="Arial" w:hAnsi="Arial" w:cs="Arial"/>
          <w:b/>
          <w:lang w:val="sv-SE"/>
        </w:rPr>
      </w:pPr>
      <w:r w:rsidRPr="00A14E1D">
        <w:rPr>
          <w:rFonts w:ascii="Arial" w:hAnsi="Arial" w:cs="Arial"/>
          <w:b/>
          <w:lang w:val="sv-SE"/>
        </w:rPr>
        <w:t>Hasil Pengujian Hipotesa Pelaksanaan Pengaruh Pasar Murah Menjelang Hari Raya Natal Dan Tahun Baru Terhadap Perkembangan Perubahan Harga Kebutuhan Pokok Dan Laju Inflasinya Dikota Ambon</w:t>
      </w:r>
    </w:p>
    <w:p w:rsidR="00E2604B" w:rsidRPr="008A1362" w:rsidRDefault="00E2604B" w:rsidP="00E2604B">
      <w:pPr>
        <w:ind w:left="539"/>
        <w:jc w:val="center"/>
        <w:rPr>
          <w:rFonts w:ascii="Arial" w:hAnsi="Arial" w:cs="Arial"/>
          <w:lang w:val="sv-SE"/>
        </w:rPr>
      </w:pPr>
    </w:p>
    <w:tbl>
      <w:tblPr>
        <w:tblW w:w="7560" w:type="dxa"/>
        <w:tblInd w:w="468" w:type="dxa"/>
        <w:tblLook w:val="0000"/>
      </w:tblPr>
      <w:tblGrid>
        <w:gridCol w:w="1980"/>
        <w:gridCol w:w="1440"/>
        <w:gridCol w:w="1440"/>
        <w:gridCol w:w="1260"/>
        <w:gridCol w:w="1440"/>
      </w:tblGrid>
      <w:tr w:rsidR="00E2604B" w:rsidRPr="008A1362" w:rsidTr="00B56EA0">
        <w:trPr>
          <w:trHeight w:val="526"/>
        </w:trPr>
        <w:tc>
          <w:tcPr>
            <w:tcW w:w="1980" w:type="dxa"/>
            <w:vMerge w:val="restart"/>
            <w:tcBorders>
              <w:top w:val="single" w:sz="4" w:space="0" w:color="auto"/>
              <w:left w:val="single" w:sz="4" w:space="0" w:color="auto"/>
              <w:right w:val="single" w:sz="4" w:space="0" w:color="auto"/>
            </w:tcBorders>
            <w:shd w:val="clear" w:color="auto" w:fill="auto"/>
            <w:noWrap/>
            <w:vAlign w:val="center"/>
          </w:tcPr>
          <w:p w:rsidR="00E2604B" w:rsidRPr="00A14E1D" w:rsidRDefault="00E2604B" w:rsidP="00B56EA0">
            <w:pPr>
              <w:jc w:val="center"/>
              <w:rPr>
                <w:rFonts w:ascii="Arial" w:hAnsi="Arial" w:cs="Arial"/>
                <w:b/>
                <w:lang w:val="sv-SE"/>
              </w:rPr>
            </w:pPr>
            <w:r w:rsidRPr="00A14E1D">
              <w:rPr>
                <w:rFonts w:ascii="Arial" w:hAnsi="Arial" w:cs="Arial"/>
                <w:b/>
                <w:lang w:val="sv-SE"/>
              </w:rPr>
              <w:t>Uraian</w:t>
            </w:r>
          </w:p>
        </w:tc>
        <w:tc>
          <w:tcPr>
            <w:tcW w:w="2880" w:type="dxa"/>
            <w:gridSpan w:val="2"/>
            <w:tcBorders>
              <w:top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lang w:val="sv-SE"/>
              </w:rPr>
            </w:pPr>
          </w:p>
          <w:p w:rsidR="00E2604B" w:rsidRPr="00A14E1D" w:rsidRDefault="00E2604B" w:rsidP="00B56EA0">
            <w:pPr>
              <w:jc w:val="center"/>
              <w:rPr>
                <w:rFonts w:ascii="Arial" w:hAnsi="Arial" w:cs="Arial"/>
                <w:b/>
                <w:lang w:val="sv-SE"/>
              </w:rPr>
            </w:pPr>
            <w:r w:rsidRPr="00A14E1D">
              <w:rPr>
                <w:rFonts w:ascii="Arial" w:hAnsi="Arial" w:cs="Arial"/>
                <w:b/>
                <w:lang w:val="sv-SE"/>
              </w:rPr>
              <w:t>Rata-rata perubahan</w:t>
            </w:r>
          </w:p>
          <w:p w:rsidR="00E2604B" w:rsidRPr="00A14E1D" w:rsidRDefault="00E2604B" w:rsidP="00B56EA0">
            <w:pPr>
              <w:jc w:val="center"/>
              <w:rPr>
                <w:rFonts w:ascii="Arial" w:hAnsi="Arial" w:cs="Arial"/>
                <w:b/>
                <w:lang w:val="sv-SE"/>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604B" w:rsidRPr="00A14E1D" w:rsidRDefault="00E2604B" w:rsidP="00B56EA0">
            <w:pPr>
              <w:jc w:val="center"/>
              <w:rPr>
                <w:rFonts w:ascii="Arial" w:hAnsi="Arial" w:cs="Arial"/>
                <w:b/>
                <w:lang w:val="sv-SE"/>
              </w:rPr>
            </w:pPr>
            <w:r w:rsidRPr="00A14E1D">
              <w:rPr>
                <w:rFonts w:ascii="Arial" w:hAnsi="Arial" w:cs="Arial"/>
                <w:b/>
                <w:lang w:val="sv-SE"/>
              </w:rPr>
              <w:t>Simpangan  Baku</w:t>
            </w:r>
          </w:p>
        </w:tc>
      </w:tr>
      <w:tr w:rsidR="00E2604B" w:rsidRPr="008A1362" w:rsidTr="00B56EA0">
        <w:trPr>
          <w:trHeight w:val="255"/>
        </w:trPr>
        <w:tc>
          <w:tcPr>
            <w:tcW w:w="1980" w:type="dxa"/>
            <w:vMerge/>
            <w:tcBorders>
              <w:left w:val="single" w:sz="4" w:space="0" w:color="auto"/>
              <w:bottom w:val="nil"/>
              <w:right w:val="single" w:sz="4" w:space="0" w:color="auto"/>
            </w:tcBorders>
            <w:shd w:val="clear" w:color="auto" w:fill="auto"/>
            <w:noWrap/>
            <w:vAlign w:val="bottom"/>
          </w:tcPr>
          <w:p w:rsidR="00E2604B" w:rsidRPr="00A14E1D" w:rsidRDefault="00E2604B" w:rsidP="00B56EA0">
            <w:pPr>
              <w:rPr>
                <w:rFonts w:ascii="Arial" w:hAnsi="Arial" w:cs="Arial"/>
                <w:b/>
                <w:lang w:val="sv-SE"/>
              </w:rPr>
            </w:pPr>
          </w:p>
        </w:tc>
        <w:tc>
          <w:tcPr>
            <w:tcW w:w="1440" w:type="dxa"/>
            <w:tcBorders>
              <w:top w:val="single" w:sz="4" w:space="0" w:color="auto"/>
              <w:left w:val="single" w:sz="4" w:space="0" w:color="auto"/>
            </w:tcBorders>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Periode  1 *</w:t>
            </w:r>
          </w:p>
        </w:tc>
        <w:tc>
          <w:tcPr>
            <w:tcW w:w="1440" w:type="dxa"/>
            <w:tcBorders>
              <w:top w:val="single" w:sz="4" w:space="0" w:color="auto"/>
              <w:right w:val="single" w:sz="4" w:space="0" w:color="auto"/>
            </w:tcBorders>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Periode  2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Periode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Periode  2**</w:t>
            </w:r>
          </w:p>
        </w:tc>
      </w:tr>
      <w:tr w:rsidR="00E2604B" w:rsidRPr="008A1362" w:rsidTr="00B56EA0">
        <w:trPr>
          <w:trHeight w:val="255"/>
        </w:trPr>
        <w:tc>
          <w:tcPr>
            <w:tcW w:w="1980" w:type="dxa"/>
            <w:tcBorders>
              <w:top w:val="single" w:sz="4" w:space="0" w:color="auto"/>
              <w:left w:val="single" w:sz="4" w:space="0" w:color="auto"/>
              <w:bottom w:val="nil"/>
              <w:right w:val="nil"/>
            </w:tcBorders>
            <w:shd w:val="clear" w:color="auto" w:fill="auto"/>
            <w:noWrap/>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1</w:t>
            </w:r>
          </w:p>
        </w:tc>
        <w:tc>
          <w:tcPr>
            <w:tcW w:w="1440" w:type="dxa"/>
            <w:tcBorders>
              <w:top w:val="single" w:sz="4" w:space="0" w:color="auto"/>
            </w:tcBorders>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2</w:t>
            </w:r>
          </w:p>
        </w:tc>
        <w:tc>
          <w:tcPr>
            <w:tcW w:w="1440" w:type="dxa"/>
            <w:tcBorders>
              <w:top w:val="single" w:sz="4" w:space="0" w:color="auto"/>
            </w:tcBorders>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3</w:t>
            </w:r>
          </w:p>
        </w:tc>
        <w:tc>
          <w:tcPr>
            <w:tcW w:w="1260" w:type="dxa"/>
            <w:tcBorders>
              <w:top w:val="single" w:sz="4" w:space="0" w:color="auto"/>
            </w:tcBorders>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4</w:t>
            </w:r>
          </w:p>
        </w:tc>
        <w:tc>
          <w:tcPr>
            <w:tcW w:w="1440" w:type="dxa"/>
            <w:tcBorders>
              <w:top w:val="single" w:sz="4" w:space="0" w:color="auto"/>
              <w:right w:val="single" w:sz="4" w:space="0" w:color="auto"/>
            </w:tcBorders>
            <w:vAlign w:val="bottom"/>
          </w:tcPr>
          <w:p w:rsidR="00E2604B" w:rsidRPr="00A14E1D" w:rsidRDefault="00E2604B" w:rsidP="00B56EA0">
            <w:pPr>
              <w:jc w:val="center"/>
              <w:rPr>
                <w:rFonts w:ascii="Arial" w:hAnsi="Arial" w:cs="Arial"/>
                <w:b/>
                <w:lang w:val="sv-SE"/>
              </w:rPr>
            </w:pPr>
            <w:r w:rsidRPr="00A14E1D">
              <w:rPr>
                <w:rFonts w:ascii="Arial" w:hAnsi="Arial" w:cs="Arial"/>
                <w:b/>
                <w:lang w:val="sv-SE"/>
              </w:rPr>
              <w:t>5</w:t>
            </w:r>
          </w:p>
        </w:tc>
      </w:tr>
      <w:tr w:rsidR="00E2604B" w:rsidRPr="008A1362" w:rsidTr="00B56EA0">
        <w:trPr>
          <w:trHeight w:val="467"/>
        </w:trPr>
        <w:tc>
          <w:tcPr>
            <w:tcW w:w="1980" w:type="dxa"/>
            <w:tcBorders>
              <w:top w:val="single" w:sz="4" w:space="0" w:color="auto"/>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r w:rsidRPr="008A1362">
              <w:rPr>
                <w:rFonts w:ascii="Arial" w:hAnsi="Arial" w:cs="Arial"/>
                <w:lang w:val="sv-SE"/>
              </w:rPr>
              <w:t>Mie Kering Insta</w:t>
            </w:r>
            <w:proofErr w:type="spellStart"/>
            <w:r w:rsidRPr="008A1362">
              <w:rPr>
                <w:rFonts w:ascii="Arial" w:hAnsi="Arial" w:cs="Arial"/>
              </w:rPr>
              <w:t>nt</w:t>
            </w:r>
            <w:proofErr w:type="spellEnd"/>
          </w:p>
        </w:tc>
        <w:tc>
          <w:tcPr>
            <w:tcW w:w="144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0,74</w:t>
            </w:r>
          </w:p>
        </w:tc>
        <w:tc>
          <w:tcPr>
            <w:tcW w:w="144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0,32</w:t>
            </w:r>
          </w:p>
        </w:tc>
        <w:tc>
          <w:tcPr>
            <w:tcW w:w="126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1,81</w:t>
            </w:r>
          </w:p>
        </w:tc>
        <w:tc>
          <w:tcPr>
            <w:tcW w:w="1440" w:type="dxa"/>
            <w:tcBorders>
              <w:top w:val="single" w:sz="4" w:space="0" w:color="auto"/>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0,69</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Tepung</w:t>
            </w:r>
            <w:proofErr w:type="spellEnd"/>
            <w:r w:rsidRPr="008A1362">
              <w:rPr>
                <w:rFonts w:ascii="Arial" w:hAnsi="Arial" w:cs="Arial"/>
              </w:rPr>
              <w:t xml:space="preserve"> </w:t>
            </w:r>
            <w:proofErr w:type="spellStart"/>
            <w:r w:rsidRPr="008A1362">
              <w:rPr>
                <w:rFonts w:ascii="Arial" w:hAnsi="Arial" w:cs="Arial"/>
              </w:rPr>
              <w:t>Terigu</w:t>
            </w:r>
            <w:proofErr w:type="spellEnd"/>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-0,47</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3,14</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3,67</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3,92</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Susu</w:t>
            </w:r>
            <w:proofErr w:type="spellEnd"/>
            <w:r w:rsidRPr="008A1362">
              <w:rPr>
                <w:rFonts w:ascii="Arial" w:hAnsi="Arial" w:cs="Arial"/>
              </w:rPr>
              <w:t xml:space="preserve"> </w:t>
            </w:r>
            <w:proofErr w:type="spellStart"/>
            <w:r w:rsidRPr="008A1362">
              <w:rPr>
                <w:rFonts w:ascii="Arial" w:hAnsi="Arial" w:cs="Arial"/>
              </w:rPr>
              <w:t>Kental</w:t>
            </w:r>
            <w:proofErr w:type="spellEnd"/>
            <w:r w:rsidRPr="008A1362">
              <w:rPr>
                <w:rFonts w:ascii="Arial" w:hAnsi="Arial" w:cs="Arial"/>
              </w:rPr>
              <w:t xml:space="preserve"> </w:t>
            </w:r>
            <w:proofErr w:type="spellStart"/>
            <w:r w:rsidRPr="008A1362">
              <w:rPr>
                <w:rFonts w:ascii="Arial" w:hAnsi="Arial" w:cs="Arial"/>
              </w:rPr>
              <w:t>Manis</w:t>
            </w:r>
            <w:proofErr w:type="spellEnd"/>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0,82</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0,16</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1,26</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0,48</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Telur</w:t>
            </w:r>
            <w:proofErr w:type="spellEnd"/>
            <w:r w:rsidRPr="008A1362">
              <w:rPr>
                <w:rFonts w:ascii="Arial" w:hAnsi="Arial" w:cs="Arial"/>
              </w:rPr>
              <w:t xml:space="preserve"> </w:t>
            </w:r>
            <w:proofErr w:type="spellStart"/>
            <w:r w:rsidRPr="008A1362">
              <w:rPr>
                <w:rFonts w:ascii="Arial" w:hAnsi="Arial" w:cs="Arial"/>
              </w:rPr>
              <w:t>Ayam</w:t>
            </w:r>
            <w:proofErr w:type="spellEnd"/>
            <w:r w:rsidRPr="008A1362">
              <w:rPr>
                <w:rFonts w:ascii="Arial" w:hAnsi="Arial" w:cs="Arial"/>
              </w:rPr>
              <w:t xml:space="preserve"> </w:t>
            </w:r>
            <w:proofErr w:type="spellStart"/>
            <w:r w:rsidRPr="008A1362">
              <w:rPr>
                <w:rFonts w:ascii="Arial" w:hAnsi="Arial" w:cs="Arial"/>
              </w:rPr>
              <w:t>Ras</w:t>
            </w:r>
            <w:proofErr w:type="spellEnd"/>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19,66</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2,24</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22,19</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8,45</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r w:rsidRPr="008A1362">
              <w:rPr>
                <w:rFonts w:ascii="Arial" w:hAnsi="Arial" w:cs="Arial"/>
              </w:rPr>
              <w:t>Margarine</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0,49</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0,56</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1,20</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0,96</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Minyak</w:t>
            </w:r>
            <w:proofErr w:type="spellEnd"/>
            <w:r w:rsidRPr="008A1362">
              <w:rPr>
                <w:rFonts w:ascii="Arial" w:hAnsi="Arial" w:cs="Arial"/>
              </w:rPr>
              <w:t xml:space="preserve"> </w:t>
            </w:r>
            <w:proofErr w:type="spellStart"/>
            <w:r w:rsidRPr="008A1362">
              <w:rPr>
                <w:rFonts w:ascii="Arial" w:hAnsi="Arial" w:cs="Arial"/>
              </w:rPr>
              <w:t>Goreng</w:t>
            </w:r>
            <w:proofErr w:type="spellEnd"/>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-0,70</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0,49</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3,29</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1,47</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Gula</w:t>
            </w:r>
            <w:proofErr w:type="spellEnd"/>
            <w:r w:rsidRPr="008A1362">
              <w:rPr>
                <w:rFonts w:ascii="Arial" w:hAnsi="Arial" w:cs="Arial"/>
              </w:rPr>
              <w:t xml:space="preserve"> </w:t>
            </w:r>
            <w:proofErr w:type="spellStart"/>
            <w:r w:rsidRPr="008A1362">
              <w:rPr>
                <w:rFonts w:ascii="Arial" w:hAnsi="Arial" w:cs="Arial"/>
              </w:rPr>
              <w:t>Pasir</w:t>
            </w:r>
            <w:proofErr w:type="spellEnd"/>
            <w:r w:rsidRPr="008A1362">
              <w:rPr>
                <w:rFonts w:ascii="Arial" w:hAnsi="Arial" w:cs="Arial"/>
              </w:rPr>
              <w:t>.</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0,54</w:t>
            </w:r>
          </w:p>
        </w:tc>
        <w:tc>
          <w:tcPr>
            <w:tcW w:w="1440" w:type="dxa"/>
            <w:vAlign w:val="bottom"/>
          </w:tcPr>
          <w:p w:rsidR="00E2604B" w:rsidRPr="008A1362" w:rsidRDefault="00E2604B" w:rsidP="00B56EA0">
            <w:pPr>
              <w:jc w:val="center"/>
              <w:rPr>
                <w:rFonts w:ascii="Arial" w:hAnsi="Arial" w:cs="Arial"/>
              </w:rPr>
            </w:pPr>
            <w:r w:rsidRPr="008A1362">
              <w:rPr>
                <w:rFonts w:ascii="Arial" w:hAnsi="Arial" w:cs="Arial"/>
              </w:rPr>
              <w:t>1,53</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1,85</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2,20</w:t>
            </w:r>
          </w:p>
        </w:tc>
      </w:tr>
      <w:tr w:rsidR="00E2604B" w:rsidRPr="008A1362" w:rsidTr="00B56EA0">
        <w:trPr>
          <w:trHeight w:val="255"/>
        </w:trPr>
        <w:tc>
          <w:tcPr>
            <w:tcW w:w="198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Inflasi</w:t>
            </w:r>
            <w:proofErr w:type="spellEnd"/>
          </w:p>
        </w:tc>
        <w:tc>
          <w:tcPr>
            <w:tcW w:w="1440" w:type="dxa"/>
            <w:vAlign w:val="bottom"/>
          </w:tcPr>
          <w:p w:rsidR="00E2604B" w:rsidRPr="008A1362" w:rsidRDefault="00E2604B" w:rsidP="00B56EA0">
            <w:pPr>
              <w:jc w:val="center"/>
              <w:rPr>
                <w:rFonts w:ascii="Arial" w:hAnsi="Arial" w:cs="Arial"/>
              </w:rPr>
            </w:pPr>
            <w:r>
              <w:rPr>
                <w:rFonts w:ascii="Arial" w:hAnsi="Arial" w:cs="Arial"/>
              </w:rPr>
              <w:t>0,57</w:t>
            </w:r>
          </w:p>
        </w:tc>
        <w:tc>
          <w:tcPr>
            <w:tcW w:w="1440" w:type="dxa"/>
            <w:vAlign w:val="bottom"/>
          </w:tcPr>
          <w:p w:rsidR="00E2604B" w:rsidRPr="008A1362" w:rsidRDefault="00E2604B" w:rsidP="00B56EA0">
            <w:pPr>
              <w:jc w:val="center"/>
              <w:rPr>
                <w:rFonts w:ascii="Arial" w:hAnsi="Arial" w:cs="Arial"/>
              </w:rPr>
            </w:pPr>
            <w:r>
              <w:rPr>
                <w:rFonts w:ascii="Arial" w:hAnsi="Arial" w:cs="Arial"/>
              </w:rPr>
              <w:t>1,00</w:t>
            </w:r>
          </w:p>
        </w:tc>
        <w:tc>
          <w:tcPr>
            <w:tcW w:w="1260" w:type="dxa"/>
            <w:vAlign w:val="bottom"/>
          </w:tcPr>
          <w:p w:rsidR="00E2604B" w:rsidRPr="008A1362" w:rsidRDefault="00E2604B" w:rsidP="00B56EA0">
            <w:pPr>
              <w:jc w:val="center"/>
              <w:rPr>
                <w:rFonts w:ascii="Arial" w:hAnsi="Arial" w:cs="Arial"/>
              </w:rPr>
            </w:pPr>
            <w:r>
              <w:rPr>
                <w:rFonts w:ascii="Arial" w:hAnsi="Arial" w:cs="Arial"/>
              </w:rPr>
              <w:t>1,17</w:t>
            </w:r>
          </w:p>
        </w:tc>
        <w:tc>
          <w:tcPr>
            <w:tcW w:w="1440" w:type="dxa"/>
            <w:tcBorders>
              <w:right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1,</w:t>
            </w:r>
            <w:r>
              <w:rPr>
                <w:rFonts w:ascii="Arial" w:hAnsi="Arial" w:cs="Arial"/>
              </w:rPr>
              <w:t>19</w:t>
            </w:r>
          </w:p>
        </w:tc>
      </w:tr>
      <w:tr w:rsidR="00E2604B" w:rsidRPr="008A1362" w:rsidTr="00B56EA0">
        <w:trPr>
          <w:trHeight w:val="255"/>
        </w:trPr>
        <w:tc>
          <w:tcPr>
            <w:tcW w:w="1980" w:type="dxa"/>
            <w:tcBorders>
              <w:top w:val="nil"/>
              <w:left w:val="single" w:sz="4" w:space="0" w:color="auto"/>
              <w:bottom w:val="single" w:sz="4" w:space="0" w:color="auto"/>
              <w:right w:val="nil"/>
            </w:tcBorders>
            <w:shd w:val="clear" w:color="auto" w:fill="auto"/>
            <w:noWrap/>
            <w:vAlign w:val="bottom"/>
          </w:tcPr>
          <w:p w:rsidR="00E2604B" w:rsidRPr="008A1362" w:rsidRDefault="00E2604B" w:rsidP="00B56EA0">
            <w:pPr>
              <w:rPr>
                <w:rFonts w:ascii="Arial" w:hAnsi="Arial" w:cs="Arial"/>
              </w:rPr>
            </w:pPr>
          </w:p>
        </w:tc>
        <w:tc>
          <w:tcPr>
            <w:tcW w:w="1440" w:type="dxa"/>
            <w:tcBorders>
              <w:bottom w:val="single" w:sz="4" w:space="0" w:color="auto"/>
            </w:tcBorders>
            <w:vAlign w:val="bottom"/>
          </w:tcPr>
          <w:p w:rsidR="00E2604B" w:rsidRPr="008A1362" w:rsidRDefault="00E2604B" w:rsidP="00B56EA0">
            <w:pPr>
              <w:jc w:val="center"/>
              <w:rPr>
                <w:rFonts w:ascii="Arial" w:hAnsi="Arial" w:cs="Arial"/>
              </w:rPr>
            </w:pPr>
          </w:p>
        </w:tc>
        <w:tc>
          <w:tcPr>
            <w:tcW w:w="1440" w:type="dxa"/>
            <w:tcBorders>
              <w:bottom w:val="single" w:sz="4" w:space="0" w:color="auto"/>
            </w:tcBorders>
            <w:vAlign w:val="bottom"/>
          </w:tcPr>
          <w:p w:rsidR="00E2604B" w:rsidRPr="008A1362" w:rsidRDefault="00E2604B" w:rsidP="00B56EA0">
            <w:pPr>
              <w:jc w:val="center"/>
              <w:rPr>
                <w:rFonts w:ascii="Arial" w:hAnsi="Arial" w:cs="Arial"/>
              </w:rPr>
            </w:pPr>
          </w:p>
        </w:tc>
        <w:tc>
          <w:tcPr>
            <w:tcW w:w="1260" w:type="dxa"/>
            <w:tcBorders>
              <w:bottom w:val="single" w:sz="4" w:space="0" w:color="auto"/>
            </w:tcBorders>
            <w:vAlign w:val="bottom"/>
          </w:tcPr>
          <w:p w:rsidR="00E2604B" w:rsidRPr="008A1362" w:rsidRDefault="00E2604B" w:rsidP="00B56EA0">
            <w:pPr>
              <w:jc w:val="center"/>
              <w:rPr>
                <w:rFonts w:ascii="Arial" w:hAnsi="Arial" w:cs="Arial"/>
              </w:rPr>
            </w:pPr>
          </w:p>
        </w:tc>
        <w:tc>
          <w:tcPr>
            <w:tcW w:w="1440" w:type="dxa"/>
            <w:tcBorders>
              <w:bottom w:val="single" w:sz="4" w:space="0" w:color="auto"/>
              <w:right w:val="single" w:sz="4" w:space="0" w:color="auto"/>
            </w:tcBorders>
            <w:vAlign w:val="bottom"/>
          </w:tcPr>
          <w:p w:rsidR="00E2604B" w:rsidRPr="008A1362" w:rsidRDefault="00E2604B" w:rsidP="00B56EA0">
            <w:pPr>
              <w:jc w:val="center"/>
              <w:rPr>
                <w:rFonts w:ascii="Arial" w:hAnsi="Arial" w:cs="Arial"/>
              </w:rPr>
            </w:pPr>
          </w:p>
        </w:tc>
      </w:tr>
    </w:tbl>
    <w:p w:rsidR="00E2604B" w:rsidRPr="006C255A" w:rsidRDefault="00E2604B" w:rsidP="00E2604B">
      <w:pPr>
        <w:jc w:val="both"/>
        <w:rPr>
          <w:rFonts w:ascii="Arial" w:hAnsi="Arial" w:cs="Arial"/>
          <w:lang w:val="id-ID"/>
        </w:rPr>
      </w:pPr>
    </w:p>
    <w:p w:rsidR="00E2604B" w:rsidRPr="008A1362" w:rsidRDefault="00E2604B" w:rsidP="00E2604B">
      <w:pPr>
        <w:ind w:left="1980" w:hanging="1620"/>
        <w:jc w:val="both"/>
        <w:rPr>
          <w:rFonts w:ascii="Arial" w:hAnsi="Arial" w:cs="Arial"/>
          <w:lang w:val="sv-SE"/>
        </w:rPr>
      </w:pPr>
      <w:r w:rsidRPr="008A1362">
        <w:rPr>
          <w:rFonts w:ascii="Arial" w:hAnsi="Arial" w:cs="Arial"/>
          <w:lang w:val="sv-SE"/>
        </w:rPr>
        <w:t>Lanjutan Tabel. 4.2</w:t>
      </w:r>
    </w:p>
    <w:tbl>
      <w:tblPr>
        <w:tblW w:w="7560" w:type="dxa"/>
        <w:tblInd w:w="468" w:type="dxa"/>
        <w:tblLook w:val="0000"/>
      </w:tblPr>
      <w:tblGrid>
        <w:gridCol w:w="2160"/>
        <w:gridCol w:w="1260"/>
        <w:gridCol w:w="1274"/>
        <w:gridCol w:w="1183"/>
        <w:gridCol w:w="1683"/>
      </w:tblGrid>
      <w:tr w:rsidR="00E2604B" w:rsidRPr="008A1362" w:rsidTr="00B56EA0">
        <w:trPr>
          <w:trHeight w:val="526"/>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604B" w:rsidRPr="00A14E1D" w:rsidRDefault="00E2604B" w:rsidP="00B56EA0">
            <w:pPr>
              <w:jc w:val="center"/>
              <w:rPr>
                <w:rFonts w:ascii="Arial" w:hAnsi="Arial" w:cs="Arial"/>
                <w:b/>
              </w:rPr>
            </w:pPr>
            <w:proofErr w:type="spellStart"/>
            <w:r w:rsidRPr="00A14E1D">
              <w:rPr>
                <w:rFonts w:ascii="Arial" w:hAnsi="Arial" w:cs="Arial"/>
                <w:b/>
              </w:rPr>
              <w:t>Uraian</w:t>
            </w:r>
            <w:proofErr w:type="spellEnd"/>
          </w:p>
        </w:tc>
        <w:tc>
          <w:tcPr>
            <w:tcW w:w="1260" w:type="dxa"/>
            <w:tcBorders>
              <w:top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rPr>
            </w:pPr>
            <w:r w:rsidRPr="00A14E1D">
              <w:rPr>
                <w:rFonts w:ascii="Arial" w:hAnsi="Arial" w:cs="Arial"/>
                <w:b/>
              </w:rPr>
              <w:t>R</w:t>
            </w:r>
          </w:p>
        </w:tc>
        <w:tc>
          <w:tcPr>
            <w:tcW w:w="1274" w:type="dxa"/>
            <w:tcBorders>
              <w:top w:val="single" w:sz="4" w:space="0" w:color="auto"/>
              <w:left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rPr>
            </w:pPr>
            <w:r w:rsidRPr="00A14E1D">
              <w:rPr>
                <w:rFonts w:ascii="Arial" w:hAnsi="Arial" w:cs="Arial"/>
                <w:b/>
              </w:rPr>
              <w:t xml:space="preserve">t  </w:t>
            </w:r>
            <w:proofErr w:type="spellStart"/>
            <w:r w:rsidRPr="00A14E1D">
              <w:rPr>
                <w:rFonts w:ascii="Arial" w:hAnsi="Arial" w:cs="Arial"/>
                <w:b/>
              </w:rPr>
              <w:t>tabel</w:t>
            </w:r>
            <w:proofErr w:type="spellEnd"/>
          </w:p>
        </w:tc>
        <w:tc>
          <w:tcPr>
            <w:tcW w:w="1183" w:type="dxa"/>
            <w:tcBorders>
              <w:top w:val="single" w:sz="4" w:space="0" w:color="auto"/>
              <w:left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rPr>
            </w:pPr>
            <w:r w:rsidRPr="00A14E1D">
              <w:rPr>
                <w:rFonts w:ascii="Arial" w:hAnsi="Arial" w:cs="Arial"/>
                <w:b/>
              </w:rPr>
              <w:t xml:space="preserve">t </w:t>
            </w:r>
            <w:proofErr w:type="spellStart"/>
            <w:r w:rsidRPr="00A14E1D">
              <w:rPr>
                <w:rFonts w:ascii="Arial" w:hAnsi="Arial" w:cs="Arial"/>
                <w:b/>
              </w:rPr>
              <w:t>hitung</w:t>
            </w:r>
            <w:proofErr w:type="spellEnd"/>
          </w:p>
        </w:tc>
        <w:tc>
          <w:tcPr>
            <w:tcW w:w="1683" w:type="dxa"/>
            <w:tcBorders>
              <w:top w:val="single" w:sz="4" w:space="0" w:color="auto"/>
              <w:left w:val="single" w:sz="4" w:space="0" w:color="auto"/>
              <w:bottom w:val="single" w:sz="4" w:space="0" w:color="auto"/>
              <w:right w:val="single" w:sz="4" w:space="0" w:color="auto"/>
            </w:tcBorders>
            <w:vAlign w:val="center"/>
          </w:tcPr>
          <w:p w:rsidR="00E2604B" w:rsidRPr="00A14E1D" w:rsidRDefault="00E2604B" w:rsidP="00B56EA0">
            <w:pPr>
              <w:jc w:val="center"/>
              <w:rPr>
                <w:rFonts w:ascii="Arial" w:hAnsi="Arial" w:cs="Arial"/>
                <w:b/>
              </w:rPr>
            </w:pPr>
            <w:proofErr w:type="spellStart"/>
            <w:r w:rsidRPr="00A14E1D">
              <w:rPr>
                <w:rFonts w:ascii="Arial" w:hAnsi="Arial" w:cs="Arial"/>
                <w:b/>
              </w:rPr>
              <w:t>Kesimpulan</w:t>
            </w:r>
            <w:proofErr w:type="spellEnd"/>
          </w:p>
        </w:tc>
      </w:tr>
      <w:tr w:rsidR="00E2604B" w:rsidRPr="008A1362" w:rsidTr="00B56EA0">
        <w:trPr>
          <w:trHeight w:val="255"/>
        </w:trPr>
        <w:tc>
          <w:tcPr>
            <w:tcW w:w="2160" w:type="dxa"/>
            <w:tcBorders>
              <w:top w:val="single" w:sz="4" w:space="0" w:color="auto"/>
              <w:left w:val="single" w:sz="4" w:space="0" w:color="auto"/>
              <w:bottom w:val="nil"/>
              <w:right w:val="nil"/>
            </w:tcBorders>
            <w:shd w:val="clear" w:color="auto" w:fill="auto"/>
            <w:noWrap/>
            <w:vAlign w:val="bottom"/>
          </w:tcPr>
          <w:p w:rsidR="00E2604B" w:rsidRPr="00A14E1D" w:rsidRDefault="00E2604B" w:rsidP="00B56EA0">
            <w:pPr>
              <w:jc w:val="center"/>
              <w:rPr>
                <w:rFonts w:ascii="Arial" w:hAnsi="Arial" w:cs="Arial"/>
                <w:b/>
              </w:rPr>
            </w:pPr>
            <w:r w:rsidRPr="00A14E1D">
              <w:rPr>
                <w:rFonts w:ascii="Arial" w:hAnsi="Arial" w:cs="Arial"/>
                <w:b/>
              </w:rPr>
              <w:t>1</w:t>
            </w:r>
          </w:p>
        </w:tc>
        <w:tc>
          <w:tcPr>
            <w:tcW w:w="1260" w:type="dxa"/>
            <w:tcBorders>
              <w:top w:val="single" w:sz="4" w:space="0" w:color="auto"/>
            </w:tcBorders>
            <w:vAlign w:val="bottom"/>
          </w:tcPr>
          <w:p w:rsidR="00E2604B" w:rsidRPr="00A14E1D" w:rsidRDefault="00E2604B" w:rsidP="00B56EA0">
            <w:pPr>
              <w:jc w:val="center"/>
              <w:rPr>
                <w:rFonts w:ascii="Arial" w:hAnsi="Arial" w:cs="Arial"/>
                <w:b/>
              </w:rPr>
            </w:pPr>
            <w:r w:rsidRPr="00A14E1D">
              <w:rPr>
                <w:rFonts w:ascii="Arial" w:hAnsi="Arial" w:cs="Arial"/>
                <w:b/>
              </w:rPr>
              <w:t>6</w:t>
            </w:r>
          </w:p>
        </w:tc>
        <w:tc>
          <w:tcPr>
            <w:tcW w:w="1274" w:type="dxa"/>
            <w:tcBorders>
              <w:top w:val="single" w:sz="4" w:space="0" w:color="auto"/>
            </w:tcBorders>
            <w:vAlign w:val="bottom"/>
          </w:tcPr>
          <w:p w:rsidR="00E2604B" w:rsidRPr="00A14E1D" w:rsidRDefault="00E2604B" w:rsidP="00B56EA0">
            <w:pPr>
              <w:jc w:val="center"/>
              <w:rPr>
                <w:rFonts w:ascii="Arial" w:hAnsi="Arial" w:cs="Arial"/>
                <w:b/>
              </w:rPr>
            </w:pPr>
            <w:r w:rsidRPr="00A14E1D">
              <w:rPr>
                <w:rFonts w:ascii="Arial" w:hAnsi="Arial" w:cs="Arial"/>
                <w:b/>
              </w:rPr>
              <w:t>7</w:t>
            </w:r>
          </w:p>
        </w:tc>
        <w:tc>
          <w:tcPr>
            <w:tcW w:w="1183" w:type="dxa"/>
            <w:tcBorders>
              <w:top w:val="single" w:sz="4" w:space="0" w:color="auto"/>
            </w:tcBorders>
            <w:vAlign w:val="bottom"/>
          </w:tcPr>
          <w:p w:rsidR="00E2604B" w:rsidRPr="00A14E1D" w:rsidRDefault="00E2604B" w:rsidP="00B56EA0">
            <w:pPr>
              <w:jc w:val="center"/>
              <w:rPr>
                <w:rFonts w:ascii="Arial" w:hAnsi="Arial" w:cs="Arial"/>
                <w:b/>
              </w:rPr>
            </w:pPr>
            <w:r w:rsidRPr="00A14E1D">
              <w:rPr>
                <w:rFonts w:ascii="Arial" w:hAnsi="Arial" w:cs="Arial"/>
                <w:b/>
              </w:rPr>
              <w:t>8</w:t>
            </w:r>
          </w:p>
        </w:tc>
        <w:tc>
          <w:tcPr>
            <w:tcW w:w="1683" w:type="dxa"/>
            <w:tcBorders>
              <w:top w:val="single" w:sz="4" w:space="0" w:color="auto"/>
              <w:right w:val="single" w:sz="4" w:space="0" w:color="auto"/>
            </w:tcBorders>
            <w:vAlign w:val="bottom"/>
          </w:tcPr>
          <w:p w:rsidR="00E2604B" w:rsidRPr="00A14E1D" w:rsidRDefault="00E2604B" w:rsidP="00B56EA0">
            <w:pPr>
              <w:jc w:val="center"/>
              <w:rPr>
                <w:rFonts w:ascii="Arial" w:hAnsi="Arial" w:cs="Arial"/>
                <w:b/>
              </w:rPr>
            </w:pPr>
            <w:r w:rsidRPr="00A14E1D">
              <w:rPr>
                <w:rFonts w:ascii="Arial" w:hAnsi="Arial" w:cs="Arial"/>
                <w:b/>
              </w:rPr>
              <w:t>9</w:t>
            </w:r>
          </w:p>
        </w:tc>
      </w:tr>
      <w:tr w:rsidR="00E2604B" w:rsidRPr="008A1362" w:rsidTr="00B56EA0">
        <w:trPr>
          <w:trHeight w:val="255"/>
        </w:trPr>
        <w:tc>
          <w:tcPr>
            <w:tcW w:w="2160" w:type="dxa"/>
            <w:tcBorders>
              <w:top w:val="single" w:sz="4" w:space="0" w:color="auto"/>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r w:rsidRPr="008A1362">
              <w:rPr>
                <w:rFonts w:ascii="Arial" w:hAnsi="Arial" w:cs="Arial"/>
              </w:rPr>
              <w:t xml:space="preserve">Mie </w:t>
            </w:r>
            <w:proofErr w:type="spellStart"/>
            <w:r w:rsidRPr="008A1362">
              <w:rPr>
                <w:rFonts w:ascii="Arial" w:hAnsi="Arial" w:cs="Arial"/>
              </w:rPr>
              <w:t>Kering</w:t>
            </w:r>
            <w:proofErr w:type="spellEnd"/>
            <w:r w:rsidRPr="008A1362">
              <w:rPr>
                <w:rFonts w:ascii="Arial" w:hAnsi="Arial" w:cs="Arial"/>
              </w:rPr>
              <w:t xml:space="preserve"> Instant</w:t>
            </w:r>
          </w:p>
        </w:tc>
        <w:tc>
          <w:tcPr>
            <w:tcW w:w="1260"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-0,22</w:t>
            </w:r>
          </w:p>
        </w:tc>
        <w:tc>
          <w:tcPr>
            <w:tcW w:w="1274"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183" w:type="dxa"/>
            <w:tcBorders>
              <w:top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0,501</w:t>
            </w:r>
          </w:p>
        </w:tc>
        <w:tc>
          <w:tcPr>
            <w:tcW w:w="1683" w:type="dxa"/>
            <w:tcBorders>
              <w:top w:val="single" w:sz="4" w:space="0" w:color="auto"/>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Tepung</w:t>
            </w:r>
            <w:proofErr w:type="spellEnd"/>
            <w:r w:rsidRPr="008A1362">
              <w:rPr>
                <w:rFonts w:ascii="Arial" w:hAnsi="Arial" w:cs="Arial"/>
              </w:rPr>
              <w:t xml:space="preserve"> </w:t>
            </w:r>
            <w:proofErr w:type="spellStart"/>
            <w:r w:rsidRPr="008A1362">
              <w:rPr>
                <w:rFonts w:ascii="Arial" w:hAnsi="Arial" w:cs="Arial"/>
              </w:rPr>
              <w:t>Terigu</w:t>
            </w:r>
            <w:proofErr w:type="spellEnd"/>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0,03</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183" w:type="dxa"/>
            <w:vAlign w:val="bottom"/>
          </w:tcPr>
          <w:p w:rsidR="00E2604B" w:rsidRPr="008A1362" w:rsidRDefault="00E2604B" w:rsidP="00B56EA0">
            <w:pPr>
              <w:jc w:val="center"/>
              <w:rPr>
                <w:rFonts w:ascii="Arial" w:hAnsi="Arial" w:cs="Arial"/>
              </w:rPr>
            </w:pPr>
            <w:r w:rsidRPr="008A1362">
              <w:rPr>
                <w:rFonts w:ascii="Arial" w:hAnsi="Arial" w:cs="Arial"/>
              </w:rPr>
              <w:t>-1,676</w:t>
            </w:r>
          </w:p>
        </w:tc>
        <w:tc>
          <w:tcPr>
            <w:tcW w:w="1683"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Susu</w:t>
            </w:r>
            <w:proofErr w:type="spellEnd"/>
            <w:r w:rsidRPr="008A1362">
              <w:rPr>
                <w:rFonts w:ascii="Arial" w:hAnsi="Arial" w:cs="Arial"/>
              </w:rPr>
              <w:t xml:space="preserve"> </w:t>
            </w:r>
            <w:proofErr w:type="spellStart"/>
            <w:r w:rsidRPr="008A1362">
              <w:rPr>
                <w:rFonts w:ascii="Arial" w:hAnsi="Arial" w:cs="Arial"/>
              </w:rPr>
              <w:t>Kental</w:t>
            </w:r>
            <w:proofErr w:type="spellEnd"/>
            <w:r w:rsidRPr="008A1362">
              <w:rPr>
                <w:rFonts w:ascii="Arial" w:hAnsi="Arial" w:cs="Arial"/>
              </w:rPr>
              <w:t xml:space="preserve"> </w:t>
            </w:r>
            <w:proofErr w:type="spellStart"/>
            <w:r w:rsidRPr="008A1362">
              <w:rPr>
                <w:rFonts w:ascii="Arial" w:hAnsi="Arial" w:cs="Arial"/>
              </w:rPr>
              <w:t>Manis</w:t>
            </w:r>
            <w:proofErr w:type="spellEnd"/>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0,37</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183" w:type="dxa"/>
            <w:vAlign w:val="bottom"/>
          </w:tcPr>
          <w:p w:rsidR="00E2604B" w:rsidRPr="008A1362" w:rsidRDefault="00E2604B" w:rsidP="00B56EA0">
            <w:pPr>
              <w:jc w:val="center"/>
              <w:rPr>
                <w:rFonts w:ascii="Arial" w:hAnsi="Arial" w:cs="Arial"/>
              </w:rPr>
            </w:pPr>
            <w:r w:rsidRPr="008A1362">
              <w:rPr>
                <w:rFonts w:ascii="Arial" w:hAnsi="Arial" w:cs="Arial"/>
              </w:rPr>
              <w:t>1,363</w:t>
            </w:r>
          </w:p>
        </w:tc>
        <w:tc>
          <w:tcPr>
            <w:tcW w:w="1683"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Telur</w:t>
            </w:r>
            <w:proofErr w:type="spellEnd"/>
            <w:r w:rsidRPr="008A1362">
              <w:rPr>
                <w:rFonts w:ascii="Arial" w:hAnsi="Arial" w:cs="Arial"/>
              </w:rPr>
              <w:t xml:space="preserve"> </w:t>
            </w:r>
            <w:proofErr w:type="spellStart"/>
            <w:r w:rsidRPr="008A1362">
              <w:rPr>
                <w:rFonts w:ascii="Arial" w:hAnsi="Arial" w:cs="Arial"/>
              </w:rPr>
              <w:t>Ayam</w:t>
            </w:r>
            <w:proofErr w:type="spellEnd"/>
            <w:r w:rsidRPr="008A1362">
              <w:rPr>
                <w:rFonts w:ascii="Arial" w:hAnsi="Arial" w:cs="Arial"/>
              </w:rPr>
              <w:t xml:space="preserve"> </w:t>
            </w:r>
            <w:proofErr w:type="spellStart"/>
            <w:r w:rsidRPr="008A1362">
              <w:rPr>
                <w:rFonts w:ascii="Arial" w:hAnsi="Arial" w:cs="Arial"/>
              </w:rPr>
              <w:t>Ras</w:t>
            </w:r>
            <w:proofErr w:type="spellEnd"/>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-0,66</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183" w:type="dxa"/>
            <w:vAlign w:val="bottom"/>
          </w:tcPr>
          <w:p w:rsidR="00E2604B" w:rsidRPr="008A1362" w:rsidRDefault="00E2604B" w:rsidP="00B56EA0">
            <w:pPr>
              <w:jc w:val="center"/>
              <w:rPr>
                <w:rFonts w:ascii="Arial" w:hAnsi="Arial" w:cs="Arial"/>
              </w:rPr>
            </w:pPr>
            <w:r w:rsidRPr="008A1362">
              <w:rPr>
                <w:rFonts w:ascii="Arial" w:hAnsi="Arial" w:cs="Arial"/>
              </w:rPr>
              <w:t>1,500</w:t>
            </w:r>
          </w:p>
        </w:tc>
        <w:tc>
          <w:tcPr>
            <w:tcW w:w="1683"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r w:rsidRPr="008A1362">
              <w:rPr>
                <w:rFonts w:ascii="Arial" w:hAnsi="Arial" w:cs="Arial"/>
              </w:rPr>
              <w:t>Margarine</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-0,28</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183" w:type="dxa"/>
            <w:vAlign w:val="bottom"/>
          </w:tcPr>
          <w:p w:rsidR="00E2604B" w:rsidRPr="008A1362" w:rsidRDefault="00E2604B" w:rsidP="00B56EA0">
            <w:pPr>
              <w:jc w:val="center"/>
              <w:rPr>
                <w:rFonts w:ascii="Arial" w:hAnsi="Arial" w:cs="Arial"/>
              </w:rPr>
            </w:pPr>
            <w:r w:rsidRPr="008A1362">
              <w:rPr>
                <w:rFonts w:ascii="Arial" w:hAnsi="Arial" w:cs="Arial"/>
              </w:rPr>
              <w:t>-0,094</w:t>
            </w:r>
          </w:p>
        </w:tc>
        <w:tc>
          <w:tcPr>
            <w:tcW w:w="1683"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Minyak</w:t>
            </w:r>
            <w:proofErr w:type="spellEnd"/>
            <w:r w:rsidRPr="008A1362">
              <w:rPr>
                <w:rFonts w:ascii="Arial" w:hAnsi="Arial" w:cs="Arial"/>
              </w:rPr>
              <w:t xml:space="preserve"> </w:t>
            </w:r>
            <w:proofErr w:type="spellStart"/>
            <w:r w:rsidRPr="008A1362">
              <w:rPr>
                <w:rFonts w:ascii="Arial" w:hAnsi="Arial" w:cs="Arial"/>
              </w:rPr>
              <w:t>Goreng</w:t>
            </w:r>
            <w:proofErr w:type="spellEnd"/>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-0,02</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183" w:type="dxa"/>
            <w:vAlign w:val="bottom"/>
          </w:tcPr>
          <w:p w:rsidR="00E2604B" w:rsidRPr="008A1362" w:rsidRDefault="00E2604B" w:rsidP="00B56EA0">
            <w:pPr>
              <w:jc w:val="center"/>
              <w:rPr>
                <w:rFonts w:ascii="Arial" w:hAnsi="Arial" w:cs="Arial"/>
              </w:rPr>
            </w:pPr>
            <w:r w:rsidRPr="008A1362">
              <w:rPr>
                <w:rFonts w:ascii="Arial" w:hAnsi="Arial" w:cs="Arial"/>
              </w:rPr>
              <w:t>-0,802</w:t>
            </w:r>
          </w:p>
        </w:tc>
        <w:tc>
          <w:tcPr>
            <w:tcW w:w="1683"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nil"/>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Gula</w:t>
            </w:r>
            <w:proofErr w:type="spellEnd"/>
            <w:r w:rsidRPr="008A1362">
              <w:rPr>
                <w:rFonts w:ascii="Arial" w:hAnsi="Arial" w:cs="Arial"/>
              </w:rPr>
              <w:t xml:space="preserve"> </w:t>
            </w:r>
            <w:proofErr w:type="spellStart"/>
            <w:r w:rsidRPr="008A1362">
              <w:rPr>
                <w:rFonts w:ascii="Arial" w:hAnsi="Arial" w:cs="Arial"/>
              </w:rPr>
              <w:t>Pasir</w:t>
            </w:r>
            <w:proofErr w:type="spellEnd"/>
            <w:r w:rsidRPr="008A1362">
              <w:rPr>
                <w:rFonts w:ascii="Arial" w:hAnsi="Arial" w:cs="Arial"/>
              </w:rPr>
              <w:t>.</w:t>
            </w:r>
          </w:p>
        </w:tc>
        <w:tc>
          <w:tcPr>
            <w:tcW w:w="1260" w:type="dxa"/>
            <w:vAlign w:val="bottom"/>
          </w:tcPr>
          <w:p w:rsidR="00E2604B" w:rsidRPr="008A1362" w:rsidRDefault="00E2604B" w:rsidP="00B56EA0">
            <w:pPr>
              <w:jc w:val="center"/>
              <w:rPr>
                <w:rFonts w:ascii="Arial" w:hAnsi="Arial" w:cs="Arial"/>
              </w:rPr>
            </w:pPr>
            <w:r w:rsidRPr="008A1362">
              <w:rPr>
                <w:rFonts w:ascii="Arial" w:hAnsi="Arial" w:cs="Arial"/>
              </w:rPr>
              <w:t>-0,26</w:t>
            </w:r>
          </w:p>
        </w:tc>
        <w:tc>
          <w:tcPr>
            <w:tcW w:w="1274" w:type="dxa"/>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183" w:type="dxa"/>
            <w:vAlign w:val="bottom"/>
          </w:tcPr>
          <w:p w:rsidR="00E2604B" w:rsidRPr="008A1362" w:rsidRDefault="00E2604B" w:rsidP="00B56EA0">
            <w:pPr>
              <w:jc w:val="center"/>
              <w:rPr>
                <w:rFonts w:ascii="Arial" w:hAnsi="Arial" w:cs="Arial"/>
              </w:rPr>
            </w:pPr>
            <w:r w:rsidRPr="008A1362">
              <w:rPr>
                <w:rFonts w:ascii="Arial" w:hAnsi="Arial" w:cs="Arial"/>
              </w:rPr>
              <w:t>-0,754</w:t>
            </w:r>
          </w:p>
        </w:tc>
        <w:tc>
          <w:tcPr>
            <w:tcW w:w="1683" w:type="dxa"/>
            <w:tcBorders>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r w:rsidR="00E2604B" w:rsidRPr="008A1362" w:rsidTr="00B56EA0">
        <w:trPr>
          <w:trHeight w:val="255"/>
        </w:trPr>
        <w:tc>
          <w:tcPr>
            <w:tcW w:w="2160" w:type="dxa"/>
            <w:tcBorders>
              <w:top w:val="nil"/>
              <w:left w:val="single" w:sz="4" w:space="0" w:color="auto"/>
              <w:bottom w:val="single" w:sz="4" w:space="0" w:color="auto"/>
              <w:right w:val="nil"/>
            </w:tcBorders>
            <w:shd w:val="clear" w:color="auto" w:fill="auto"/>
            <w:noWrap/>
            <w:vAlign w:val="bottom"/>
          </w:tcPr>
          <w:p w:rsidR="00E2604B" w:rsidRPr="008A1362" w:rsidRDefault="00E2604B" w:rsidP="00B56EA0">
            <w:pPr>
              <w:rPr>
                <w:rFonts w:ascii="Arial" w:hAnsi="Arial" w:cs="Arial"/>
              </w:rPr>
            </w:pPr>
            <w:proofErr w:type="spellStart"/>
            <w:r w:rsidRPr="008A1362">
              <w:rPr>
                <w:rFonts w:ascii="Arial" w:hAnsi="Arial" w:cs="Arial"/>
              </w:rPr>
              <w:t>Inflasi</w:t>
            </w:r>
            <w:proofErr w:type="spellEnd"/>
          </w:p>
        </w:tc>
        <w:tc>
          <w:tcPr>
            <w:tcW w:w="1260" w:type="dxa"/>
            <w:tcBorders>
              <w:bottom w:val="single" w:sz="4" w:space="0" w:color="auto"/>
            </w:tcBorders>
            <w:vAlign w:val="bottom"/>
          </w:tcPr>
          <w:p w:rsidR="00E2604B" w:rsidRPr="008A1362" w:rsidRDefault="00E2604B" w:rsidP="00B56EA0">
            <w:pPr>
              <w:jc w:val="center"/>
              <w:rPr>
                <w:rFonts w:ascii="Arial" w:hAnsi="Arial" w:cs="Arial"/>
              </w:rPr>
            </w:pPr>
            <w:r>
              <w:rPr>
                <w:rFonts w:ascii="Arial" w:hAnsi="Arial" w:cs="Arial"/>
              </w:rPr>
              <w:t>-0,27</w:t>
            </w:r>
          </w:p>
        </w:tc>
        <w:tc>
          <w:tcPr>
            <w:tcW w:w="1274" w:type="dxa"/>
            <w:tcBorders>
              <w:bottom w:val="single" w:sz="4" w:space="0" w:color="auto"/>
            </w:tcBorders>
            <w:vAlign w:val="bottom"/>
          </w:tcPr>
          <w:p w:rsidR="00E2604B" w:rsidRPr="008A1362" w:rsidRDefault="00E2604B" w:rsidP="00B56EA0">
            <w:pPr>
              <w:jc w:val="center"/>
              <w:rPr>
                <w:rFonts w:ascii="Arial" w:hAnsi="Arial" w:cs="Arial"/>
              </w:rPr>
            </w:pPr>
            <w:r w:rsidRPr="008A1362">
              <w:rPr>
                <w:rFonts w:ascii="Arial" w:hAnsi="Arial" w:cs="Arial"/>
              </w:rPr>
              <w:t>2,228</w:t>
            </w:r>
          </w:p>
        </w:tc>
        <w:tc>
          <w:tcPr>
            <w:tcW w:w="1183" w:type="dxa"/>
            <w:tcBorders>
              <w:bottom w:val="single" w:sz="4" w:space="0" w:color="auto"/>
            </w:tcBorders>
            <w:vAlign w:val="bottom"/>
          </w:tcPr>
          <w:p w:rsidR="00E2604B" w:rsidRPr="008A1362" w:rsidRDefault="00E2604B" w:rsidP="00B56EA0">
            <w:pPr>
              <w:jc w:val="center"/>
              <w:rPr>
                <w:rFonts w:ascii="Arial" w:hAnsi="Arial" w:cs="Arial"/>
              </w:rPr>
            </w:pPr>
            <w:r>
              <w:rPr>
                <w:rFonts w:ascii="Arial" w:hAnsi="Arial" w:cs="Arial"/>
              </w:rPr>
              <w:t>-0,56</w:t>
            </w:r>
          </w:p>
        </w:tc>
        <w:tc>
          <w:tcPr>
            <w:tcW w:w="1683" w:type="dxa"/>
            <w:tcBorders>
              <w:bottom w:val="single" w:sz="4" w:space="0" w:color="auto"/>
              <w:right w:val="single" w:sz="4" w:space="0" w:color="auto"/>
            </w:tcBorders>
            <w:vAlign w:val="bottom"/>
          </w:tcPr>
          <w:p w:rsidR="00E2604B" w:rsidRPr="008A1362" w:rsidRDefault="00E2604B" w:rsidP="00B56EA0">
            <w:pPr>
              <w:jc w:val="center"/>
              <w:rPr>
                <w:rFonts w:ascii="Arial" w:hAnsi="Arial" w:cs="Arial"/>
              </w:rPr>
            </w:pPr>
            <w:proofErr w:type="spellStart"/>
            <w:r w:rsidRPr="008A1362">
              <w:rPr>
                <w:rFonts w:ascii="Arial" w:hAnsi="Arial" w:cs="Arial"/>
              </w:rPr>
              <w:t>Terima</w:t>
            </w:r>
            <w:proofErr w:type="spellEnd"/>
            <w:r w:rsidRPr="008A1362">
              <w:rPr>
                <w:rFonts w:ascii="Arial" w:hAnsi="Arial" w:cs="Arial"/>
              </w:rPr>
              <w:t xml:space="preserve"> Ho</w:t>
            </w:r>
          </w:p>
        </w:tc>
      </w:tr>
    </w:tbl>
    <w:p w:rsidR="00E2604B" w:rsidRPr="008A1362" w:rsidRDefault="00E2604B" w:rsidP="00E2604B">
      <w:pPr>
        <w:ind w:left="1980" w:hanging="1440"/>
        <w:jc w:val="both"/>
        <w:rPr>
          <w:rFonts w:ascii="Arial" w:hAnsi="Arial" w:cs="Arial"/>
          <w:lang w:val="sv-SE"/>
        </w:rPr>
      </w:pPr>
      <w:r w:rsidRPr="008A1362">
        <w:rPr>
          <w:rFonts w:ascii="Arial" w:hAnsi="Arial" w:cs="Arial"/>
          <w:lang w:val="sv-SE"/>
        </w:rPr>
        <w:t xml:space="preserve">   Keterangan :  *) Periode 1 adalah periode sebelum pelaksanaan Pasar Murah</w:t>
      </w:r>
    </w:p>
    <w:p w:rsidR="00E2604B" w:rsidRPr="008A1362" w:rsidRDefault="00E2604B" w:rsidP="00E2604B">
      <w:pPr>
        <w:ind w:left="1979" w:hanging="539"/>
        <w:jc w:val="both"/>
        <w:rPr>
          <w:rFonts w:ascii="Arial" w:hAnsi="Arial" w:cs="Arial"/>
          <w:lang w:val="sv-SE"/>
        </w:rPr>
      </w:pPr>
      <w:r w:rsidRPr="008A1362">
        <w:rPr>
          <w:rFonts w:ascii="Arial" w:hAnsi="Arial" w:cs="Arial"/>
          <w:lang w:val="sv-SE"/>
        </w:rPr>
        <w:t xml:space="preserve">  **) Periode 2 adalah periode setelah pelaksanaan Pasar Murah</w:t>
      </w:r>
    </w:p>
    <w:p w:rsidR="00E2604B" w:rsidRDefault="00E2604B" w:rsidP="00E2604B">
      <w:pPr>
        <w:spacing w:line="360" w:lineRule="auto"/>
        <w:ind w:left="1979" w:hanging="357"/>
        <w:jc w:val="both"/>
        <w:rPr>
          <w:rFonts w:ascii="Arial" w:hAnsi="Arial" w:cs="Arial"/>
          <w:lang w:val="sv-SE"/>
        </w:rPr>
      </w:pPr>
    </w:p>
    <w:p w:rsidR="00E2604B" w:rsidRDefault="00E2604B" w:rsidP="00E2604B">
      <w:pPr>
        <w:spacing w:line="360" w:lineRule="auto"/>
        <w:ind w:left="1979" w:hanging="357"/>
        <w:jc w:val="both"/>
        <w:rPr>
          <w:rFonts w:ascii="Arial" w:hAnsi="Arial" w:cs="Arial"/>
          <w:lang w:val="id-ID"/>
        </w:rPr>
      </w:pPr>
    </w:p>
    <w:p w:rsidR="00E2604B" w:rsidRPr="00D141BC" w:rsidRDefault="00E2604B" w:rsidP="00E2604B">
      <w:pPr>
        <w:spacing w:line="360" w:lineRule="auto"/>
        <w:ind w:left="1979" w:hanging="357"/>
        <w:jc w:val="both"/>
        <w:rPr>
          <w:rFonts w:ascii="Arial" w:hAnsi="Arial" w:cs="Arial"/>
          <w:lang w:val="id-ID"/>
        </w:rPr>
      </w:pPr>
    </w:p>
    <w:p w:rsidR="00E2604B" w:rsidRPr="00722CDE" w:rsidRDefault="00E2604B" w:rsidP="00E2604B">
      <w:pPr>
        <w:spacing w:line="360" w:lineRule="auto"/>
        <w:jc w:val="both"/>
        <w:rPr>
          <w:rFonts w:ascii="Arial" w:hAnsi="Arial" w:cs="Arial"/>
          <w:b/>
          <w:lang w:val="id-ID"/>
        </w:rPr>
      </w:pPr>
      <w:r>
        <w:rPr>
          <w:rFonts w:ascii="Arial" w:hAnsi="Arial" w:cs="Arial"/>
          <w:b/>
          <w:lang w:val="sv-SE"/>
        </w:rPr>
        <w:t xml:space="preserve"> </w:t>
      </w:r>
      <w:r>
        <w:rPr>
          <w:rFonts w:ascii="Arial" w:hAnsi="Arial" w:cs="Arial"/>
          <w:b/>
          <w:lang w:val="id-ID"/>
        </w:rPr>
        <w:t>Kesimpulan</w:t>
      </w:r>
    </w:p>
    <w:p w:rsidR="00E2604B" w:rsidRPr="008A1362" w:rsidRDefault="00E2604B" w:rsidP="00E2604B">
      <w:pPr>
        <w:spacing w:line="360" w:lineRule="auto"/>
        <w:ind w:left="540" w:firstLine="900"/>
        <w:jc w:val="both"/>
        <w:rPr>
          <w:rFonts w:ascii="Arial" w:hAnsi="Arial" w:cs="Arial"/>
          <w:lang w:val="sv-SE"/>
        </w:rPr>
      </w:pPr>
      <w:r w:rsidRPr="008A1362">
        <w:rPr>
          <w:rFonts w:ascii="Arial" w:hAnsi="Arial" w:cs="Arial"/>
          <w:lang w:val="sv-SE"/>
        </w:rPr>
        <w:t>Hasil pengujian Hipotesa, yang ditunjukkan pada Tabel 4.1 dan Tabel 4.2 di atas</w:t>
      </w:r>
      <w:r>
        <w:rPr>
          <w:rFonts w:ascii="Arial" w:hAnsi="Arial" w:cs="Arial"/>
          <w:lang w:val="id-ID"/>
        </w:rPr>
        <w:t>,</w:t>
      </w:r>
      <w:r w:rsidRPr="008A1362">
        <w:rPr>
          <w:rFonts w:ascii="Arial" w:hAnsi="Arial" w:cs="Arial"/>
          <w:lang w:val="sv-SE"/>
        </w:rPr>
        <w:t xml:space="preserve"> maka bisa disimpulkan bahwa secara statistik tidak ada alasan untuk menerima hipotesa berupa dugaan  bahwa pelaksanaan Pasar Murah menjelang hari raya Idul Fitri dan  Natal serta Tahun Baru mempunyai </w:t>
      </w:r>
      <w:r w:rsidRPr="008A1362">
        <w:rPr>
          <w:rFonts w:ascii="Arial" w:hAnsi="Arial" w:cs="Arial"/>
          <w:lang w:val="sv-SE"/>
        </w:rPr>
        <w:lastRenderedPageBreak/>
        <w:t>pengaruh terhadap perkembangan perubahan harga ketujuh komoditi kebutuhan pokok dimaksud dan laju inflasinya di kota Ambon, khususnya pada bulan-bulan peksanaan kedua hari raya tersebut. Hal ini diduga disebabkan karena  beberapa hal yang perlu diteliti lebih lanjut antara lain:</w:t>
      </w:r>
    </w:p>
    <w:p w:rsidR="00E2604B" w:rsidRPr="008A1362" w:rsidRDefault="00E2604B" w:rsidP="00E2604B">
      <w:pPr>
        <w:spacing w:line="360" w:lineRule="auto"/>
        <w:ind w:left="709" w:hanging="169"/>
        <w:jc w:val="both"/>
        <w:rPr>
          <w:rFonts w:ascii="Arial" w:hAnsi="Arial" w:cs="Arial"/>
          <w:lang w:val="sv-SE"/>
        </w:rPr>
      </w:pPr>
      <w:r>
        <w:rPr>
          <w:rFonts w:ascii="Arial" w:hAnsi="Arial" w:cs="Arial"/>
          <w:lang w:val="id-ID"/>
        </w:rPr>
        <w:t xml:space="preserve">- </w:t>
      </w:r>
      <w:r w:rsidRPr="008A1362">
        <w:rPr>
          <w:rFonts w:ascii="Arial" w:hAnsi="Arial" w:cs="Arial"/>
          <w:lang w:val="sv-SE"/>
        </w:rPr>
        <w:t>Jumlah subsidi yang kecil menyebabkan (1)  perbedaan harga antara pasar murah dan pasar umum tidak signifiken, yang mengakibatkan kebanyakan pembeli/konsumen tidak menjadikan Pasar Murah sebagai sasaran utama lokasi belanjanya (2) volume barang yang dapat disediakan sedikit sehingga hanya sebagian kecil konsumen/pembeli saja yang bisa mendapat kesempatan berbelanja di Pasar Murah, sedangkan sebagian besar konsumen terpaksa harus memilih pasar umum sebagai tempat belanja mereka.</w:t>
      </w:r>
    </w:p>
    <w:p w:rsidR="00E2604B" w:rsidRPr="008A1362" w:rsidRDefault="00E2604B" w:rsidP="00E2604B">
      <w:pPr>
        <w:spacing w:line="360" w:lineRule="auto"/>
        <w:ind w:left="709" w:hanging="169"/>
        <w:jc w:val="both"/>
        <w:rPr>
          <w:rFonts w:ascii="Arial" w:hAnsi="Arial" w:cs="Arial"/>
          <w:lang w:val="sv-SE"/>
        </w:rPr>
      </w:pPr>
      <w:r>
        <w:rPr>
          <w:rFonts w:ascii="Arial" w:hAnsi="Arial" w:cs="Arial"/>
          <w:lang w:val="id-ID"/>
        </w:rPr>
        <w:t xml:space="preserve">- </w:t>
      </w:r>
      <w:r w:rsidRPr="008A1362">
        <w:rPr>
          <w:rFonts w:ascii="Arial" w:hAnsi="Arial" w:cs="Arial"/>
          <w:lang w:val="sv-SE"/>
        </w:rPr>
        <w:t>Jarak waktu yang pendek antara waktu dimulainya pelaksanaan Pasar Murah dengan hari H, sehingga sebagian besar konsumen/pembeli telah memilh pasar umum sebagai tempat belanja mereka sebelum dilaksanakannya Pasar Murah mengakibatk</w:t>
      </w:r>
      <w:r>
        <w:rPr>
          <w:rFonts w:ascii="Arial" w:hAnsi="Arial" w:cs="Arial"/>
          <w:lang w:val="sv-SE"/>
        </w:rPr>
        <w:t>an para pedagang bisa secara sp</w:t>
      </w:r>
      <w:r>
        <w:rPr>
          <w:rFonts w:ascii="Arial" w:hAnsi="Arial" w:cs="Arial"/>
          <w:lang w:val="id-ID"/>
        </w:rPr>
        <w:t>e</w:t>
      </w:r>
      <w:r w:rsidRPr="008A1362">
        <w:rPr>
          <w:rFonts w:ascii="Arial" w:hAnsi="Arial" w:cs="Arial"/>
          <w:lang w:val="sv-SE"/>
        </w:rPr>
        <w:t>kulatif menaikan harga pada selang waktu tersebut.</w:t>
      </w:r>
    </w:p>
    <w:p w:rsidR="00E2604B" w:rsidRPr="00722CDE" w:rsidRDefault="00E2604B" w:rsidP="00E2604B">
      <w:pPr>
        <w:spacing w:line="360" w:lineRule="auto"/>
        <w:ind w:left="709" w:hanging="142"/>
        <w:jc w:val="both"/>
        <w:rPr>
          <w:rFonts w:ascii="Arial" w:hAnsi="Arial" w:cs="Arial"/>
          <w:b/>
          <w:lang w:val="id-ID"/>
        </w:rPr>
      </w:pPr>
      <w:r>
        <w:rPr>
          <w:rFonts w:ascii="Arial" w:hAnsi="Arial" w:cs="Arial"/>
          <w:lang w:val="id-ID"/>
        </w:rPr>
        <w:t xml:space="preserve">- </w:t>
      </w:r>
      <w:r w:rsidRPr="008A1362">
        <w:rPr>
          <w:rFonts w:ascii="Arial" w:hAnsi="Arial" w:cs="Arial"/>
          <w:lang w:val="sv-SE"/>
        </w:rPr>
        <w:t>Lokasi pelaksanaan Pasar Murah yang dirasa tidak strategis, karena selisih harga yang dijual antara Pasar Murah dengan Pasar Umum tidak sebanding dengan biaya transport yang harus dikeluarkan oleh pembeli/konsumen jika membeli di Pasar Murah</w:t>
      </w:r>
      <w:r>
        <w:rPr>
          <w:rFonts w:ascii="Arial" w:hAnsi="Arial" w:cs="Arial"/>
          <w:lang w:val="id-ID"/>
        </w:rPr>
        <w:t>, kemudian ingin membeli lagi barang lain yang tidak dijual di Pasar Murah, yang terpaksa harus mengeluaran tambahan biaya transportnya lagi.</w:t>
      </w:r>
    </w:p>
    <w:p w:rsidR="00E2604B" w:rsidRPr="008A1362" w:rsidRDefault="00E2604B" w:rsidP="00E2604B">
      <w:pPr>
        <w:spacing w:line="360" w:lineRule="auto"/>
        <w:ind w:left="540" w:firstLine="900"/>
        <w:jc w:val="both"/>
        <w:rPr>
          <w:rFonts w:ascii="Arial" w:hAnsi="Arial" w:cs="Arial"/>
          <w:lang w:val="sv-SE"/>
        </w:rPr>
      </w:pPr>
      <w:r w:rsidRPr="008A1362">
        <w:rPr>
          <w:rFonts w:ascii="Arial" w:hAnsi="Arial" w:cs="Arial"/>
          <w:lang w:val="sv-SE"/>
        </w:rPr>
        <w:t>.</w:t>
      </w:r>
    </w:p>
    <w:p w:rsidR="00E2604B" w:rsidRPr="008A1362" w:rsidRDefault="00E2604B" w:rsidP="00E2604B">
      <w:pPr>
        <w:spacing w:line="360" w:lineRule="auto"/>
        <w:ind w:left="540"/>
        <w:jc w:val="both"/>
        <w:rPr>
          <w:rFonts w:ascii="Arial" w:hAnsi="Arial" w:cs="Arial"/>
          <w:b/>
          <w:lang w:val="sv-SE"/>
        </w:rPr>
      </w:pPr>
      <w:r w:rsidRPr="008A1362">
        <w:rPr>
          <w:rFonts w:ascii="Arial" w:hAnsi="Arial" w:cs="Arial"/>
          <w:b/>
          <w:lang w:val="sv-SE"/>
        </w:rPr>
        <w:t>Saran</w:t>
      </w:r>
    </w:p>
    <w:p w:rsidR="00E2604B" w:rsidRDefault="00E2604B" w:rsidP="00E2604B">
      <w:pPr>
        <w:spacing w:line="360" w:lineRule="auto"/>
        <w:ind w:left="540" w:firstLine="900"/>
        <w:jc w:val="both"/>
        <w:rPr>
          <w:rFonts w:ascii="Arial" w:hAnsi="Arial" w:cs="Arial"/>
          <w:lang w:val="sv-SE"/>
        </w:rPr>
      </w:pPr>
      <w:r w:rsidRPr="008A1362">
        <w:rPr>
          <w:rFonts w:ascii="Arial" w:hAnsi="Arial" w:cs="Arial"/>
          <w:lang w:val="sv-SE"/>
        </w:rPr>
        <w:t xml:space="preserve">Mengingat dari sisi teori ekonomi, Pasar Murah yang dilaksanakan di kota Ambon setiap tahun menjelang hari raya Idul Fitri dan Natal serta Tahun Baru bisa berdampak untuk meredam gejolak kenaikan harga yang mencolok di Kota Ambon, terutama saat-saat perayaan hari raya keagamaan seperti tersebut di atas, maka penulis </w:t>
      </w:r>
      <w:r>
        <w:rPr>
          <w:rFonts w:ascii="Arial" w:hAnsi="Arial" w:cs="Arial"/>
          <w:lang w:val="id-ID"/>
        </w:rPr>
        <w:t>di</w:t>
      </w:r>
      <w:r w:rsidRPr="008A1362">
        <w:rPr>
          <w:rFonts w:ascii="Arial" w:hAnsi="Arial" w:cs="Arial"/>
          <w:lang w:val="sv-SE"/>
        </w:rPr>
        <w:t>sarankan dua hal yakni</w:t>
      </w:r>
      <w:r>
        <w:rPr>
          <w:rFonts w:ascii="Arial" w:hAnsi="Arial" w:cs="Arial"/>
          <w:lang w:val="sv-SE"/>
        </w:rPr>
        <w:t>;</w:t>
      </w:r>
    </w:p>
    <w:p w:rsidR="00E2604B" w:rsidRPr="00BA1E32" w:rsidRDefault="00E2604B" w:rsidP="00E2604B">
      <w:pPr>
        <w:numPr>
          <w:ilvl w:val="0"/>
          <w:numId w:val="1"/>
        </w:numPr>
        <w:tabs>
          <w:tab w:val="clear" w:pos="720"/>
          <w:tab w:val="num" w:pos="900"/>
        </w:tabs>
        <w:spacing w:line="360" w:lineRule="auto"/>
        <w:ind w:left="900"/>
        <w:jc w:val="both"/>
        <w:rPr>
          <w:rFonts w:ascii="Arial" w:hAnsi="Arial" w:cs="Arial"/>
          <w:b/>
          <w:lang w:val="sv-SE"/>
        </w:rPr>
      </w:pPr>
      <w:r w:rsidRPr="008A1362">
        <w:rPr>
          <w:rFonts w:ascii="Arial" w:hAnsi="Arial" w:cs="Arial"/>
          <w:lang w:val="sv-SE"/>
        </w:rPr>
        <w:t>Jika Kondisi Keuangan Pemerintah Daerah Maluku masih memungkinkan kiranya nilai subsidi untuk komoditi-komoditi kebutuhan pokok tersebut bisa dinaikkan/ditambahkan</w:t>
      </w:r>
      <w:r>
        <w:rPr>
          <w:rFonts w:ascii="Arial" w:hAnsi="Arial" w:cs="Arial"/>
          <w:lang w:val="id-ID"/>
        </w:rPr>
        <w:t xml:space="preserve"> menjadi minimal 20 %</w:t>
      </w:r>
      <w:r w:rsidRPr="008A1362">
        <w:rPr>
          <w:rFonts w:ascii="Arial" w:hAnsi="Arial" w:cs="Arial"/>
          <w:lang w:val="sv-SE"/>
        </w:rPr>
        <w:t xml:space="preserve">, sehingga diharapkan dari sisi harga dan persediaan bisa menarik dan memenuhi kebutuhan sebagaian </w:t>
      </w:r>
      <w:r w:rsidRPr="008A1362">
        <w:rPr>
          <w:rFonts w:ascii="Arial" w:hAnsi="Arial" w:cs="Arial"/>
          <w:lang w:val="sv-SE"/>
        </w:rPr>
        <w:lastRenderedPageBreak/>
        <w:t>besar pembeli/konsumen. Subsidi disarankan tidak saja dari Pemerintah daerah Maluku tetapi juga kiranya bisa diberikan oleh Pemerintah Kota Ambon serta kalangan perbankan dan BUMN yang ada di kota Ambon</w:t>
      </w:r>
      <w:r>
        <w:rPr>
          <w:rFonts w:ascii="Arial" w:hAnsi="Arial" w:cs="Arial"/>
          <w:lang w:val="sv-SE"/>
        </w:rPr>
        <w:t>.</w:t>
      </w:r>
      <w:r w:rsidRPr="008A1362">
        <w:rPr>
          <w:rFonts w:ascii="Arial" w:hAnsi="Arial" w:cs="Arial"/>
          <w:lang w:val="sv-SE"/>
        </w:rPr>
        <w:t xml:space="preserve"> </w:t>
      </w:r>
    </w:p>
    <w:p w:rsidR="00E2604B" w:rsidRPr="008A1362" w:rsidRDefault="00E2604B" w:rsidP="00E2604B">
      <w:pPr>
        <w:numPr>
          <w:ilvl w:val="0"/>
          <w:numId w:val="1"/>
        </w:numPr>
        <w:tabs>
          <w:tab w:val="clear" w:pos="720"/>
          <w:tab w:val="num" w:pos="900"/>
        </w:tabs>
        <w:spacing w:line="360" w:lineRule="auto"/>
        <w:ind w:left="900"/>
        <w:jc w:val="both"/>
        <w:rPr>
          <w:rFonts w:ascii="Arial" w:hAnsi="Arial" w:cs="Arial"/>
          <w:b/>
          <w:lang w:val="sv-SE"/>
        </w:rPr>
      </w:pPr>
      <w:r w:rsidRPr="008A1362">
        <w:rPr>
          <w:rFonts w:ascii="Arial" w:hAnsi="Arial" w:cs="Arial"/>
          <w:lang w:val="sv-SE"/>
        </w:rPr>
        <w:t>Ada peneliti lain yang bisa melanjutkan penelitian ini, berupa analisis pandangan masyarakat di kota Ambon yang terkait dengan harga yang terjadi, volume persediaan dan lokasi dari Pasar Murah itu sendiri yang selama ini dilaksanakan oleh Pemerintah Daerah Maluku.</w:t>
      </w:r>
    </w:p>
    <w:p w:rsidR="00E2604B" w:rsidRPr="008A1362" w:rsidRDefault="00E2604B" w:rsidP="00E2604B">
      <w:pPr>
        <w:spacing w:line="480" w:lineRule="auto"/>
        <w:ind w:left="1440"/>
        <w:jc w:val="both"/>
        <w:rPr>
          <w:rFonts w:ascii="Arial" w:hAnsi="Arial" w:cs="Arial"/>
          <w:lang w:val="sv-SE"/>
        </w:rPr>
      </w:pPr>
    </w:p>
    <w:p w:rsidR="00E2604B" w:rsidRPr="008A1362" w:rsidRDefault="00E2604B" w:rsidP="00E2604B">
      <w:pPr>
        <w:spacing w:line="480" w:lineRule="auto"/>
        <w:ind w:left="1440"/>
        <w:jc w:val="both"/>
        <w:rPr>
          <w:rFonts w:ascii="Arial" w:hAnsi="Arial" w:cs="Arial"/>
          <w:lang w:val="sv-SE"/>
        </w:rPr>
      </w:pPr>
    </w:p>
    <w:p w:rsidR="00E2604B" w:rsidRDefault="00E2604B" w:rsidP="00E2604B">
      <w:pPr>
        <w:spacing w:line="480" w:lineRule="auto"/>
        <w:jc w:val="both"/>
        <w:rPr>
          <w:rFonts w:ascii="Arial" w:hAnsi="Arial" w:cs="Arial"/>
          <w:lang w:val="sv-SE"/>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Default="00E2604B" w:rsidP="00E2604B">
      <w:pPr>
        <w:spacing w:line="360" w:lineRule="auto"/>
        <w:jc w:val="center"/>
        <w:rPr>
          <w:rFonts w:ascii="Arial" w:hAnsi="Arial" w:cs="Arial"/>
          <w:b/>
          <w:lang w:val="id-ID"/>
        </w:rPr>
      </w:pPr>
    </w:p>
    <w:p w:rsidR="00E2604B" w:rsidRPr="004B1542" w:rsidRDefault="00E2604B" w:rsidP="00E2604B">
      <w:pPr>
        <w:spacing w:line="360" w:lineRule="auto"/>
        <w:jc w:val="center"/>
        <w:rPr>
          <w:rFonts w:ascii="Arial" w:hAnsi="Arial" w:cs="Arial"/>
          <w:b/>
          <w:lang w:val="sv-SE"/>
        </w:rPr>
      </w:pPr>
      <w:r w:rsidRPr="004B1542">
        <w:rPr>
          <w:rFonts w:ascii="Arial" w:hAnsi="Arial" w:cs="Arial"/>
          <w:b/>
          <w:lang w:val="sv-SE"/>
        </w:rPr>
        <w:lastRenderedPageBreak/>
        <w:t>DAFTAR PUSTAKA</w:t>
      </w:r>
    </w:p>
    <w:p w:rsidR="00E2604B" w:rsidRDefault="00E2604B" w:rsidP="00E2604B">
      <w:pPr>
        <w:spacing w:line="360" w:lineRule="auto"/>
        <w:jc w:val="center"/>
        <w:rPr>
          <w:rFonts w:ascii="Arial" w:hAnsi="Arial" w:cs="Arial"/>
          <w:lang w:val="sv-SE"/>
        </w:rPr>
      </w:pPr>
    </w:p>
    <w:p w:rsidR="00E2604B" w:rsidRPr="008A1362" w:rsidRDefault="00E2604B" w:rsidP="00E2604B">
      <w:pPr>
        <w:spacing w:line="360" w:lineRule="auto"/>
        <w:jc w:val="center"/>
        <w:rPr>
          <w:rFonts w:ascii="Arial" w:hAnsi="Arial" w:cs="Arial"/>
          <w:lang w:val="sv-SE"/>
        </w:rPr>
      </w:pPr>
    </w:p>
    <w:p w:rsidR="00E2604B" w:rsidRPr="008A1362" w:rsidRDefault="00E2604B" w:rsidP="00E2604B">
      <w:pPr>
        <w:spacing w:line="360" w:lineRule="auto"/>
        <w:ind w:left="720" w:hanging="720"/>
        <w:jc w:val="both"/>
        <w:rPr>
          <w:rFonts w:ascii="Arial" w:hAnsi="Arial" w:cs="Arial"/>
          <w:lang w:val="sv-SE"/>
        </w:rPr>
      </w:pPr>
      <w:r w:rsidRPr="008A1362">
        <w:rPr>
          <w:rFonts w:ascii="Arial" w:hAnsi="Arial" w:cs="Arial"/>
          <w:lang w:val="sv-SE"/>
        </w:rPr>
        <w:t xml:space="preserve">Badan Pusat Statistik. 1995, </w:t>
      </w:r>
      <w:r w:rsidRPr="008A1362">
        <w:rPr>
          <w:rFonts w:ascii="Arial" w:hAnsi="Arial" w:cs="Arial"/>
          <w:b/>
          <w:lang w:val="sv-SE"/>
        </w:rPr>
        <w:t xml:space="preserve">Statistik dalam 50 tahun Indonesia Merdeka, </w:t>
      </w:r>
      <w:r w:rsidRPr="008A1362">
        <w:rPr>
          <w:rFonts w:ascii="Arial" w:hAnsi="Arial" w:cs="Arial"/>
          <w:lang w:val="sv-SE"/>
        </w:rPr>
        <w:t xml:space="preserve">Penerbit Biro Pusat </w:t>
      </w:r>
      <w:r w:rsidRPr="008A1362">
        <w:rPr>
          <w:rFonts w:ascii="Arial" w:hAnsi="Arial" w:cs="Arial"/>
          <w:b/>
          <w:lang w:val="sv-SE"/>
        </w:rPr>
        <w:t xml:space="preserve"> </w:t>
      </w:r>
      <w:r w:rsidRPr="008A1362">
        <w:rPr>
          <w:rFonts w:ascii="Arial" w:hAnsi="Arial" w:cs="Arial"/>
          <w:lang w:val="sv-SE"/>
        </w:rPr>
        <w:t>Statistik, Jakarta</w:t>
      </w:r>
    </w:p>
    <w:p w:rsidR="00E2604B" w:rsidRPr="008A1362" w:rsidRDefault="00E2604B" w:rsidP="00E2604B">
      <w:pPr>
        <w:spacing w:line="360" w:lineRule="auto"/>
        <w:ind w:left="720" w:hanging="720"/>
        <w:jc w:val="both"/>
        <w:rPr>
          <w:rFonts w:ascii="Arial" w:hAnsi="Arial" w:cs="Arial"/>
          <w:lang w:val="sv-SE"/>
        </w:rPr>
      </w:pPr>
      <w:r w:rsidRPr="008A1362">
        <w:rPr>
          <w:rFonts w:ascii="Arial" w:hAnsi="Arial" w:cs="Arial"/>
          <w:lang w:val="sv-SE"/>
        </w:rPr>
        <w:t xml:space="preserve">Badan Pusat Statistik. 2005, </w:t>
      </w:r>
      <w:r w:rsidRPr="008A1362">
        <w:rPr>
          <w:rFonts w:ascii="Arial" w:hAnsi="Arial" w:cs="Arial"/>
          <w:b/>
          <w:lang w:val="sv-SE"/>
        </w:rPr>
        <w:t>Metode pengukuran inflasi di Indonesia</w:t>
      </w:r>
      <w:r w:rsidRPr="008A1362">
        <w:rPr>
          <w:rFonts w:ascii="Arial" w:hAnsi="Arial" w:cs="Arial"/>
          <w:lang w:val="sv-SE"/>
        </w:rPr>
        <w:t>, Penerbit Badan Pusat Statistik, Jakarta</w:t>
      </w:r>
    </w:p>
    <w:p w:rsidR="00E2604B" w:rsidRPr="008A1362" w:rsidRDefault="00E2604B" w:rsidP="00E2604B">
      <w:pPr>
        <w:spacing w:line="360" w:lineRule="auto"/>
        <w:ind w:left="720" w:hanging="720"/>
        <w:jc w:val="both"/>
        <w:rPr>
          <w:rFonts w:ascii="Arial" w:hAnsi="Arial" w:cs="Arial"/>
          <w:lang w:val="sv-SE"/>
        </w:rPr>
      </w:pPr>
      <w:r w:rsidRPr="008A1362">
        <w:rPr>
          <w:rFonts w:ascii="Arial" w:hAnsi="Arial" w:cs="Arial"/>
          <w:lang w:val="sv-SE"/>
        </w:rPr>
        <w:t xml:space="preserve">Badan Pusat Statistik Provinsi Maluku. 2008, </w:t>
      </w:r>
      <w:r w:rsidRPr="008A1362">
        <w:rPr>
          <w:rFonts w:ascii="Arial" w:hAnsi="Arial" w:cs="Arial"/>
          <w:b/>
          <w:lang w:val="sv-SE"/>
        </w:rPr>
        <w:t>Inflasi Kota Ambon 2007</w:t>
      </w:r>
      <w:r w:rsidRPr="008A1362">
        <w:rPr>
          <w:rFonts w:ascii="Arial" w:hAnsi="Arial" w:cs="Arial"/>
          <w:lang w:val="sv-SE"/>
        </w:rPr>
        <w:t>, Penerbit Badan Pusat Statistik Provinsi Maluku, Ambon</w:t>
      </w:r>
    </w:p>
    <w:p w:rsidR="00E2604B" w:rsidRPr="008A1362" w:rsidRDefault="00E2604B" w:rsidP="00E2604B">
      <w:pPr>
        <w:spacing w:line="360" w:lineRule="auto"/>
        <w:ind w:left="720" w:hanging="720"/>
        <w:jc w:val="both"/>
        <w:rPr>
          <w:rFonts w:ascii="Arial" w:hAnsi="Arial" w:cs="Arial"/>
          <w:b/>
          <w:lang w:val="sv-SE"/>
        </w:rPr>
      </w:pPr>
      <w:r w:rsidRPr="008A1362">
        <w:rPr>
          <w:rFonts w:ascii="Arial" w:hAnsi="Arial" w:cs="Arial"/>
          <w:lang w:val="sv-SE"/>
        </w:rPr>
        <w:t xml:space="preserve">Badan Pusat Statistik, 2008, </w:t>
      </w:r>
      <w:r w:rsidRPr="008A1362">
        <w:rPr>
          <w:rFonts w:ascii="Arial" w:hAnsi="Arial" w:cs="Arial"/>
          <w:b/>
          <w:lang w:val="sv-SE"/>
        </w:rPr>
        <w:t>Pedoman Praktis Penghitungan PDRB Kabupaten/Kota</w:t>
      </w:r>
    </w:p>
    <w:p w:rsidR="00E2604B" w:rsidRPr="008A1362" w:rsidRDefault="00E2604B" w:rsidP="00E2604B">
      <w:pPr>
        <w:spacing w:line="360" w:lineRule="auto"/>
        <w:ind w:left="720"/>
        <w:jc w:val="both"/>
        <w:rPr>
          <w:rFonts w:ascii="Arial" w:hAnsi="Arial" w:cs="Arial"/>
          <w:lang w:val="sv-SE"/>
        </w:rPr>
      </w:pPr>
      <w:r w:rsidRPr="008A1362">
        <w:rPr>
          <w:rFonts w:ascii="Arial" w:hAnsi="Arial" w:cs="Arial"/>
          <w:lang w:val="sv-SE"/>
        </w:rPr>
        <w:t>Penerbit Badan Pusat Statistik, Jakarta</w:t>
      </w:r>
    </w:p>
    <w:p w:rsidR="00E2604B" w:rsidRPr="008A1362" w:rsidRDefault="00E2604B" w:rsidP="00E2604B">
      <w:pPr>
        <w:spacing w:line="360" w:lineRule="auto"/>
        <w:ind w:left="720" w:hanging="720"/>
        <w:jc w:val="both"/>
        <w:rPr>
          <w:rFonts w:ascii="Arial" w:hAnsi="Arial" w:cs="Arial"/>
          <w:b/>
          <w:lang w:val="sv-SE"/>
        </w:rPr>
      </w:pPr>
      <w:r w:rsidRPr="008A1362">
        <w:rPr>
          <w:rFonts w:ascii="Arial" w:hAnsi="Arial" w:cs="Arial"/>
          <w:lang w:val="sv-SE"/>
        </w:rPr>
        <w:t xml:space="preserve">Badan Pusat Statistik, 2009, </w:t>
      </w:r>
      <w:r w:rsidRPr="008A1362">
        <w:rPr>
          <w:rFonts w:ascii="Arial" w:hAnsi="Arial" w:cs="Arial"/>
          <w:b/>
          <w:lang w:val="sv-SE"/>
        </w:rPr>
        <w:t>Pedoman Survei Statistik Harga Konsumen Tahun 2009</w:t>
      </w:r>
    </w:p>
    <w:p w:rsidR="00E2604B" w:rsidRPr="008A1362" w:rsidRDefault="00E2604B" w:rsidP="00E2604B">
      <w:pPr>
        <w:spacing w:line="360" w:lineRule="auto"/>
        <w:ind w:left="720"/>
        <w:jc w:val="both"/>
        <w:rPr>
          <w:rFonts w:ascii="Arial" w:hAnsi="Arial" w:cs="Arial"/>
          <w:lang w:val="sv-SE"/>
        </w:rPr>
      </w:pPr>
      <w:r w:rsidRPr="008A1362">
        <w:rPr>
          <w:rFonts w:ascii="Arial" w:hAnsi="Arial" w:cs="Arial"/>
          <w:lang w:val="sv-SE"/>
        </w:rPr>
        <w:t>Penerbit Badan Pusat Statistik, Jakarta</w:t>
      </w:r>
    </w:p>
    <w:p w:rsidR="00E2604B" w:rsidRPr="008A1362" w:rsidRDefault="00E2604B" w:rsidP="00E2604B">
      <w:pPr>
        <w:spacing w:line="360" w:lineRule="auto"/>
        <w:jc w:val="both"/>
        <w:rPr>
          <w:rFonts w:ascii="Arial" w:hAnsi="Arial" w:cs="Arial"/>
          <w:lang w:val="sv-SE"/>
        </w:rPr>
      </w:pPr>
      <w:r w:rsidRPr="008A1362">
        <w:rPr>
          <w:rFonts w:ascii="Arial" w:hAnsi="Arial" w:cs="Arial"/>
          <w:lang w:val="sv-SE"/>
        </w:rPr>
        <w:t xml:space="preserve">Sugiyono, 2005, </w:t>
      </w:r>
      <w:r w:rsidRPr="008A1362">
        <w:rPr>
          <w:rFonts w:ascii="Arial" w:hAnsi="Arial" w:cs="Arial"/>
          <w:b/>
          <w:lang w:val="sv-SE"/>
        </w:rPr>
        <w:t>Statistika untuk penelitian</w:t>
      </w:r>
      <w:r w:rsidRPr="008A1362">
        <w:rPr>
          <w:rFonts w:ascii="Arial" w:hAnsi="Arial" w:cs="Arial"/>
          <w:lang w:val="sv-SE"/>
        </w:rPr>
        <w:t>,</w:t>
      </w:r>
    </w:p>
    <w:p w:rsidR="00E2604B" w:rsidRPr="008A1362" w:rsidRDefault="00E2604B" w:rsidP="00E2604B">
      <w:pPr>
        <w:spacing w:line="360" w:lineRule="auto"/>
        <w:ind w:firstLine="720"/>
        <w:jc w:val="both"/>
        <w:rPr>
          <w:rFonts w:ascii="Arial" w:hAnsi="Arial" w:cs="Arial"/>
          <w:lang w:val="sv-SE"/>
        </w:rPr>
      </w:pPr>
      <w:r w:rsidRPr="008A1362">
        <w:rPr>
          <w:rFonts w:ascii="Arial" w:hAnsi="Arial" w:cs="Arial"/>
          <w:lang w:val="sv-SE"/>
        </w:rPr>
        <w:t>Penerbit CV Alvabeta, Bandung</w:t>
      </w:r>
    </w:p>
    <w:p w:rsidR="004B4B7D" w:rsidRDefault="004B4B7D"/>
    <w:sectPr w:rsidR="004B4B7D" w:rsidSect="004B4B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31E6E"/>
    <w:multiLevelType w:val="hybridMultilevel"/>
    <w:tmpl w:val="308AA2BA"/>
    <w:lvl w:ilvl="0" w:tplc="35A46070">
      <w:start w:val="8"/>
      <w:numFmt w:val="bullet"/>
      <w:lvlText w:val="-"/>
      <w:lvlJc w:val="left"/>
      <w:pPr>
        <w:ind w:left="1211" w:hanging="360"/>
      </w:pPr>
      <w:rPr>
        <w:rFonts w:ascii="Arial" w:eastAsia="Times New Roman" w:hAnsi="Arial" w:cs="Arial" w:hint="default"/>
      </w:rPr>
    </w:lvl>
    <w:lvl w:ilvl="1" w:tplc="04210003" w:tentative="1">
      <w:start w:val="1"/>
      <w:numFmt w:val="bullet"/>
      <w:lvlText w:val="o"/>
      <w:lvlJc w:val="left"/>
      <w:pPr>
        <w:ind w:left="1931" w:hanging="360"/>
      </w:pPr>
      <w:rPr>
        <w:rFonts w:ascii="Courier New" w:hAnsi="Courier New" w:cs="Courier New" w:hint="default"/>
      </w:rPr>
    </w:lvl>
    <w:lvl w:ilvl="2" w:tplc="04210005" w:tentative="1">
      <w:start w:val="1"/>
      <w:numFmt w:val="bullet"/>
      <w:lvlText w:val=""/>
      <w:lvlJc w:val="left"/>
      <w:pPr>
        <w:ind w:left="2651" w:hanging="360"/>
      </w:pPr>
      <w:rPr>
        <w:rFonts w:ascii="Wingdings" w:hAnsi="Wingdings" w:hint="default"/>
      </w:rPr>
    </w:lvl>
    <w:lvl w:ilvl="3" w:tplc="04210001" w:tentative="1">
      <w:start w:val="1"/>
      <w:numFmt w:val="bullet"/>
      <w:lvlText w:val=""/>
      <w:lvlJc w:val="left"/>
      <w:pPr>
        <w:ind w:left="3371" w:hanging="360"/>
      </w:pPr>
      <w:rPr>
        <w:rFonts w:ascii="Symbol" w:hAnsi="Symbol" w:hint="default"/>
      </w:rPr>
    </w:lvl>
    <w:lvl w:ilvl="4" w:tplc="04210003" w:tentative="1">
      <w:start w:val="1"/>
      <w:numFmt w:val="bullet"/>
      <w:lvlText w:val="o"/>
      <w:lvlJc w:val="left"/>
      <w:pPr>
        <w:ind w:left="4091" w:hanging="360"/>
      </w:pPr>
      <w:rPr>
        <w:rFonts w:ascii="Courier New" w:hAnsi="Courier New" w:cs="Courier New" w:hint="default"/>
      </w:rPr>
    </w:lvl>
    <w:lvl w:ilvl="5" w:tplc="04210005" w:tentative="1">
      <w:start w:val="1"/>
      <w:numFmt w:val="bullet"/>
      <w:lvlText w:val=""/>
      <w:lvlJc w:val="left"/>
      <w:pPr>
        <w:ind w:left="4811" w:hanging="360"/>
      </w:pPr>
      <w:rPr>
        <w:rFonts w:ascii="Wingdings" w:hAnsi="Wingdings" w:hint="default"/>
      </w:rPr>
    </w:lvl>
    <w:lvl w:ilvl="6" w:tplc="04210001" w:tentative="1">
      <w:start w:val="1"/>
      <w:numFmt w:val="bullet"/>
      <w:lvlText w:val=""/>
      <w:lvlJc w:val="left"/>
      <w:pPr>
        <w:ind w:left="5531" w:hanging="360"/>
      </w:pPr>
      <w:rPr>
        <w:rFonts w:ascii="Symbol" w:hAnsi="Symbol" w:hint="default"/>
      </w:rPr>
    </w:lvl>
    <w:lvl w:ilvl="7" w:tplc="04210003" w:tentative="1">
      <w:start w:val="1"/>
      <w:numFmt w:val="bullet"/>
      <w:lvlText w:val="o"/>
      <w:lvlJc w:val="left"/>
      <w:pPr>
        <w:ind w:left="6251" w:hanging="360"/>
      </w:pPr>
      <w:rPr>
        <w:rFonts w:ascii="Courier New" w:hAnsi="Courier New" w:cs="Courier New" w:hint="default"/>
      </w:rPr>
    </w:lvl>
    <w:lvl w:ilvl="8" w:tplc="04210005" w:tentative="1">
      <w:start w:val="1"/>
      <w:numFmt w:val="bullet"/>
      <w:lvlText w:val=""/>
      <w:lvlJc w:val="left"/>
      <w:pPr>
        <w:ind w:left="6971" w:hanging="360"/>
      </w:pPr>
      <w:rPr>
        <w:rFonts w:ascii="Wingdings" w:hAnsi="Wingdings" w:hint="default"/>
      </w:rPr>
    </w:lvl>
  </w:abstractNum>
  <w:abstractNum w:abstractNumId="1">
    <w:nsid w:val="51B310F8"/>
    <w:multiLevelType w:val="hybridMultilevel"/>
    <w:tmpl w:val="4CE08A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2604B"/>
    <w:rsid w:val="004B4B7D"/>
    <w:rsid w:val="00532DAA"/>
    <w:rsid w:val="00691A80"/>
    <w:rsid w:val="00E2604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04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1698</Words>
  <Characters>9680</Characters>
  <Application>Microsoft Office Word</Application>
  <DocSecurity>0</DocSecurity>
  <Lines>80</Lines>
  <Paragraphs>22</Paragraphs>
  <ScaleCrop>false</ScaleCrop>
  <Company>Bidang Statisik Distribusi</Company>
  <LinksUpToDate>false</LinksUpToDate>
  <CharactersWithSpaces>11356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BPS Propinsi Maluku</dc:creator>
  <cp:keywords/>
  <dc:description/>
  <cp:lastModifiedBy>BPS Propinsi Maluku</cp:lastModifiedBy>
  <cp:revision>2</cp:revision>
  <dcterms:created xsi:type="dcterms:W3CDTF">2011-03-28T03:40:00Z</dcterms:created>
  <dcterms:modified xsi:type="dcterms:W3CDTF">2011-03-28T04:16:00Z</dcterms:modified>
</cp:coreProperties>
</file>